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0D" w:rsidRDefault="0026348E" w:rsidP="0007330D">
      <w:pPr>
        <w:jc w:val="center"/>
        <w:rPr>
          <w:b/>
          <w:sz w:val="28"/>
        </w:rPr>
      </w:pPr>
      <w:r>
        <w:rPr>
          <w:b/>
          <w:sz w:val="28"/>
        </w:rPr>
        <w:t>KS4</w:t>
      </w:r>
      <w:r w:rsidR="0007330D" w:rsidRPr="0007330D">
        <w:rPr>
          <w:b/>
          <w:sz w:val="28"/>
        </w:rPr>
        <w:t xml:space="preserve"> Academic Curriculum Map</w:t>
      </w:r>
    </w:p>
    <w:p w:rsidR="008E222A" w:rsidRPr="00A516F9" w:rsidRDefault="008E222A" w:rsidP="00A516F9">
      <w:pPr>
        <w:jc w:val="center"/>
        <w:rPr>
          <w:sz w:val="28"/>
        </w:rPr>
      </w:pPr>
      <w:r w:rsidRPr="00A516F9">
        <w:rPr>
          <w:sz w:val="28"/>
        </w:rPr>
        <w:t xml:space="preserve">All lessons are taught based on the needs of the pupils </w:t>
      </w:r>
      <w:r w:rsidR="00A516F9">
        <w:rPr>
          <w:sz w:val="28"/>
        </w:rPr>
        <w:t>in</w:t>
      </w:r>
      <w:r w:rsidRPr="00A516F9">
        <w:rPr>
          <w:sz w:val="28"/>
        </w:rPr>
        <w:t xml:space="preserve"> the group. </w:t>
      </w:r>
      <w:r w:rsidR="00A516F9">
        <w:rPr>
          <w:sz w:val="28"/>
        </w:rPr>
        <w:t xml:space="preserve">There is an emphasis on engaging prior knowledge, learning through concrete methods before moving onto more abstract concepts. All learning is delivered through visuals and multisensory opportunities to support language needs and working memory. </w:t>
      </w:r>
      <w:r w:rsidR="00A516F9" w:rsidRPr="00A516F9">
        <w:rPr>
          <w:sz w:val="28"/>
        </w:rPr>
        <w:t>Within</w:t>
      </w:r>
      <w:r w:rsidRPr="00A516F9">
        <w:rPr>
          <w:sz w:val="28"/>
        </w:rPr>
        <w:t xml:space="preserve"> streamed academ</w:t>
      </w:r>
      <w:r w:rsidR="00A516F9" w:rsidRPr="00A516F9">
        <w:rPr>
          <w:sz w:val="28"/>
        </w:rPr>
        <w:t xml:space="preserve">ic lessons there is further differentiation to support and challenge pupils. </w:t>
      </w:r>
      <w:bookmarkStart w:id="0" w:name="_GoBack"/>
      <w:bookmarkEnd w:id="0"/>
    </w:p>
    <w:tbl>
      <w:tblPr>
        <w:tblStyle w:val="TableGrid"/>
        <w:tblW w:w="14601" w:type="dxa"/>
        <w:tblInd w:w="-289" w:type="dxa"/>
        <w:tblLook w:val="04A0" w:firstRow="1" w:lastRow="0" w:firstColumn="1" w:lastColumn="0" w:noHBand="0" w:noVBand="1"/>
      </w:tblPr>
      <w:tblGrid>
        <w:gridCol w:w="1410"/>
        <w:gridCol w:w="2205"/>
        <w:gridCol w:w="17"/>
        <w:gridCol w:w="2096"/>
        <w:gridCol w:w="19"/>
        <w:gridCol w:w="2256"/>
        <w:gridCol w:w="2348"/>
        <w:gridCol w:w="58"/>
        <w:gridCol w:w="2097"/>
        <w:gridCol w:w="2095"/>
      </w:tblGrid>
      <w:tr w:rsidR="0007330D" w:rsidTr="000B1EA1">
        <w:tc>
          <w:tcPr>
            <w:tcW w:w="1410" w:type="dxa"/>
            <w:vMerge w:val="restart"/>
            <w:shd w:val="clear" w:color="auto" w:fill="BDD6EE" w:themeFill="accent5" w:themeFillTint="66"/>
          </w:tcPr>
          <w:p w:rsidR="0007330D" w:rsidRPr="00746CCB" w:rsidRDefault="0007330D" w:rsidP="00182A09">
            <w:pPr>
              <w:jc w:val="center"/>
              <w:rPr>
                <w:b/>
                <w:sz w:val="24"/>
                <w:szCs w:val="24"/>
              </w:rPr>
            </w:pPr>
            <w:r w:rsidRPr="00746CCB">
              <w:rPr>
                <w:b/>
                <w:sz w:val="24"/>
                <w:szCs w:val="24"/>
              </w:rPr>
              <w:t>Subject</w:t>
            </w:r>
          </w:p>
        </w:tc>
        <w:tc>
          <w:tcPr>
            <w:tcW w:w="13191" w:type="dxa"/>
            <w:gridSpan w:val="9"/>
            <w:shd w:val="clear" w:color="auto" w:fill="BDD6EE" w:themeFill="accent5" w:themeFillTint="66"/>
          </w:tcPr>
          <w:p w:rsidR="0007330D" w:rsidRPr="00746CCB" w:rsidRDefault="0007330D" w:rsidP="0007330D">
            <w:pPr>
              <w:jc w:val="center"/>
              <w:rPr>
                <w:b/>
                <w:sz w:val="24"/>
              </w:rPr>
            </w:pPr>
            <w:r w:rsidRPr="00746CCB">
              <w:rPr>
                <w:b/>
                <w:sz w:val="24"/>
              </w:rPr>
              <w:t>Term</w:t>
            </w:r>
          </w:p>
        </w:tc>
      </w:tr>
      <w:tr w:rsidR="0097592B" w:rsidTr="000B1EA1">
        <w:tc>
          <w:tcPr>
            <w:tcW w:w="1410" w:type="dxa"/>
            <w:vMerge/>
            <w:shd w:val="clear" w:color="auto" w:fill="BDD6EE" w:themeFill="accent5" w:themeFillTint="66"/>
          </w:tcPr>
          <w:p w:rsidR="0007330D" w:rsidRPr="00746CCB" w:rsidRDefault="0007330D" w:rsidP="00182A09">
            <w:pPr>
              <w:jc w:val="center"/>
              <w:rPr>
                <w:b/>
                <w:sz w:val="24"/>
                <w:szCs w:val="24"/>
              </w:rPr>
            </w:pPr>
          </w:p>
        </w:tc>
        <w:tc>
          <w:tcPr>
            <w:tcW w:w="2222" w:type="dxa"/>
            <w:gridSpan w:val="2"/>
            <w:shd w:val="clear" w:color="auto" w:fill="FFF2CC" w:themeFill="accent4" w:themeFillTint="33"/>
          </w:tcPr>
          <w:p w:rsidR="0007330D" w:rsidRPr="00746CCB" w:rsidRDefault="0007330D" w:rsidP="0007330D">
            <w:pPr>
              <w:jc w:val="center"/>
              <w:rPr>
                <w:b/>
                <w:sz w:val="24"/>
              </w:rPr>
            </w:pPr>
            <w:r w:rsidRPr="00746CCB">
              <w:rPr>
                <w:b/>
                <w:sz w:val="24"/>
              </w:rPr>
              <w:t>Autumn Half Term 1</w:t>
            </w:r>
          </w:p>
        </w:tc>
        <w:tc>
          <w:tcPr>
            <w:tcW w:w="2115" w:type="dxa"/>
            <w:gridSpan w:val="2"/>
            <w:shd w:val="clear" w:color="auto" w:fill="FFF2CC" w:themeFill="accent4" w:themeFillTint="33"/>
          </w:tcPr>
          <w:p w:rsidR="0007330D" w:rsidRPr="00746CCB" w:rsidRDefault="0007330D" w:rsidP="0007330D">
            <w:pPr>
              <w:jc w:val="center"/>
              <w:rPr>
                <w:b/>
                <w:sz w:val="24"/>
              </w:rPr>
            </w:pPr>
            <w:r w:rsidRPr="00746CCB">
              <w:rPr>
                <w:b/>
                <w:sz w:val="24"/>
              </w:rPr>
              <w:t>Autumn Half Term 2</w:t>
            </w:r>
          </w:p>
        </w:tc>
        <w:tc>
          <w:tcPr>
            <w:tcW w:w="2256" w:type="dxa"/>
            <w:shd w:val="clear" w:color="auto" w:fill="E2EFD9" w:themeFill="accent6" w:themeFillTint="33"/>
          </w:tcPr>
          <w:p w:rsidR="00746CCB" w:rsidRDefault="0007330D" w:rsidP="0007330D">
            <w:pPr>
              <w:jc w:val="center"/>
              <w:rPr>
                <w:b/>
                <w:sz w:val="24"/>
              </w:rPr>
            </w:pPr>
            <w:r w:rsidRPr="00746CCB">
              <w:rPr>
                <w:b/>
                <w:sz w:val="24"/>
              </w:rPr>
              <w:t xml:space="preserve">Spring Half Term </w:t>
            </w:r>
          </w:p>
          <w:p w:rsidR="0007330D" w:rsidRPr="00746CCB" w:rsidRDefault="0007330D" w:rsidP="0007330D">
            <w:pPr>
              <w:jc w:val="center"/>
              <w:rPr>
                <w:b/>
                <w:sz w:val="24"/>
              </w:rPr>
            </w:pPr>
            <w:r w:rsidRPr="00746CCB">
              <w:rPr>
                <w:b/>
                <w:sz w:val="24"/>
              </w:rPr>
              <w:t>1</w:t>
            </w:r>
          </w:p>
        </w:tc>
        <w:tc>
          <w:tcPr>
            <w:tcW w:w="2348" w:type="dxa"/>
            <w:shd w:val="clear" w:color="auto" w:fill="E2EFD9" w:themeFill="accent6" w:themeFillTint="33"/>
          </w:tcPr>
          <w:p w:rsidR="00746CCB" w:rsidRDefault="0007330D" w:rsidP="0007330D">
            <w:pPr>
              <w:jc w:val="center"/>
              <w:rPr>
                <w:b/>
                <w:sz w:val="24"/>
              </w:rPr>
            </w:pPr>
            <w:r w:rsidRPr="00746CCB">
              <w:rPr>
                <w:b/>
                <w:sz w:val="24"/>
              </w:rPr>
              <w:t xml:space="preserve">Spring Half Term </w:t>
            </w:r>
          </w:p>
          <w:p w:rsidR="0007330D" w:rsidRPr="00746CCB" w:rsidRDefault="0007330D" w:rsidP="0007330D">
            <w:pPr>
              <w:jc w:val="center"/>
              <w:rPr>
                <w:b/>
                <w:sz w:val="24"/>
              </w:rPr>
            </w:pPr>
            <w:r w:rsidRPr="00746CCB">
              <w:rPr>
                <w:b/>
                <w:sz w:val="24"/>
              </w:rPr>
              <w:t>2</w:t>
            </w:r>
          </w:p>
        </w:tc>
        <w:tc>
          <w:tcPr>
            <w:tcW w:w="2155" w:type="dxa"/>
            <w:gridSpan w:val="2"/>
            <w:shd w:val="clear" w:color="auto" w:fill="FBE4D5" w:themeFill="accent2" w:themeFillTint="33"/>
          </w:tcPr>
          <w:p w:rsidR="0007330D" w:rsidRPr="00746CCB" w:rsidRDefault="0007330D" w:rsidP="0007330D">
            <w:pPr>
              <w:jc w:val="center"/>
              <w:rPr>
                <w:b/>
                <w:sz w:val="24"/>
              </w:rPr>
            </w:pPr>
            <w:r w:rsidRPr="00746CCB">
              <w:rPr>
                <w:b/>
                <w:sz w:val="24"/>
              </w:rPr>
              <w:t>Summer Half Term 1</w:t>
            </w:r>
          </w:p>
        </w:tc>
        <w:tc>
          <w:tcPr>
            <w:tcW w:w="2095" w:type="dxa"/>
            <w:shd w:val="clear" w:color="auto" w:fill="FBE4D5" w:themeFill="accent2" w:themeFillTint="33"/>
          </w:tcPr>
          <w:p w:rsidR="0007330D" w:rsidRPr="00746CCB" w:rsidRDefault="0007330D" w:rsidP="0007330D">
            <w:pPr>
              <w:jc w:val="center"/>
              <w:rPr>
                <w:b/>
                <w:sz w:val="24"/>
              </w:rPr>
            </w:pPr>
            <w:r w:rsidRPr="00746CCB">
              <w:rPr>
                <w:b/>
                <w:sz w:val="24"/>
              </w:rPr>
              <w:t>Summer Half Term 2</w:t>
            </w:r>
          </w:p>
        </w:tc>
      </w:tr>
      <w:tr w:rsidR="00AB1DB5" w:rsidTr="00A2424A">
        <w:tc>
          <w:tcPr>
            <w:tcW w:w="1410" w:type="dxa"/>
            <w:shd w:val="clear" w:color="auto" w:fill="BDD6EE" w:themeFill="accent5" w:themeFillTint="66"/>
          </w:tcPr>
          <w:p w:rsidR="00AB1DB5" w:rsidRPr="00746CCB" w:rsidRDefault="00AB1DB5" w:rsidP="00182A09">
            <w:pPr>
              <w:jc w:val="center"/>
              <w:rPr>
                <w:b/>
                <w:sz w:val="24"/>
                <w:szCs w:val="24"/>
              </w:rPr>
            </w:pPr>
            <w:r w:rsidRPr="00746CCB">
              <w:rPr>
                <w:b/>
                <w:noProof/>
                <w:sz w:val="24"/>
                <w:szCs w:val="24"/>
              </w:rPr>
              <w:drawing>
                <wp:anchor distT="0" distB="0" distL="114300" distR="114300" simplePos="0" relativeHeight="251710464" behindDoc="1" locked="0" layoutInCell="1" allowOverlap="1" wp14:anchorId="67537BDB" wp14:editId="08C37261">
                  <wp:simplePos x="0" y="0"/>
                  <wp:positionH relativeFrom="margin">
                    <wp:posOffset>182970</wp:posOffset>
                  </wp:positionH>
                  <wp:positionV relativeFrom="paragraph">
                    <wp:posOffset>386080</wp:posOffset>
                  </wp:positionV>
                  <wp:extent cx="475615" cy="463550"/>
                  <wp:effectExtent l="0" t="0" r="635" b="0"/>
                  <wp:wrapTight wrapText="bothSides">
                    <wp:wrapPolygon edited="0">
                      <wp:start x="11247" y="0"/>
                      <wp:lineTo x="0" y="11540"/>
                      <wp:lineTo x="0" y="15978"/>
                      <wp:lineTo x="10382" y="19529"/>
                      <wp:lineTo x="18168" y="19529"/>
                      <wp:lineTo x="20764" y="13315"/>
                      <wp:lineTo x="20764" y="4438"/>
                      <wp:lineTo x="16438" y="0"/>
                      <wp:lineTo x="1124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463550"/>
                          </a:xfrm>
                          <a:prstGeom prst="rect">
                            <a:avLst/>
                          </a:prstGeom>
                          <a:noFill/>
                        </pic:spPr>
                      </pic:pic>
                    </a:graphicData>
                  </a:graphic>
                </wp:anchor>
              </w:drawing>
            </w:r>
            <w:r w:rsidRPr="00746CCB">
              <w:rPr>
                <w:b/>
                <w:sz w:val="24"/>
                <w:szCs w:val="24"/>
              </w:rPr>
              <w:t xml:space="preserve">English </w:t>
            </w:r>
          </w:p>
        </w:tc>
        <w:tc>
          <w:tcPr>
            <w:tcW w:w="13191" w:type="dxa"/>
            <w:gridSpan w:val="9"/>
            <w:shd w:val="clear" w:color="auto" w:fill="FFF8E5"/>
          </w:tcPr>
          <w:p w:rsidR="00AB1DB5" w:rsidRDefault="00AB1DB5" w:rsidP="00AB1DB5">
            <w:r>
              <w:t>Pupils are currently working towards a General Certificate of Secondary Education (GCSE) in English Language.  The GCSE is now no longer modular, meaning that there will be no coursework or controlled assessments throughout the course.  The pupils will sit two exams at the end of the year as part of a ‘mock’ and this will be the sole basis for their grades (which will now range from 9-1 as opposed to A*-G).  Paper 1 will be based on a fiction source and Paper 2 will be based on two non-fiction sources.  One of these three sources will be from the 19th century.  The other two sources will be from the 20th and 21st centuries.</w:t>
            </w:r>
          </w:p>
          <w:p w:rsidR="00AB1DB5" w:rsidRDefault="00AB1DB5" w:rsidP="00AB1DB5">
            <w:r>
              <w:t xml:space="preserve">During the Autumn term pupils will be focusing on key skills and also looking at a range of fiction texts and learning how to respond to them.  This is reflective of what will be asked of them in Paper 1, in which they will be given an unseen extract from a fiction text and asked questions relating to it. Pupils will also be given chances to demonstrate their creative writing in specially scaffolded tasks, as well as completing Spoken English tasks. </w:t>
            </w:r>
          </w:p>
          <w:p w:rsidR="00AB1DB5" w:rsidRDefault="00AB1DB5" w:rsidP="00AB1DB5">
            <w:r>
              <w:t>For the remainder of the year we will look at non-fiction texts from the nineteenth century to the twenty-first century.  We will look at how language has evolved over that time and again revise how to analyse and make inferences from a range of sources on a range of topics, as the sources provided in the exam will all be unseen.</w:t>
            </w:r>
          </w:p>
          <w:p w:rsidR="00AB1DB5" w:rsidRDefault="00AB1DB5" w:rsidP="00AB1DB5">
            <w:pPr>
              <w:pStyle w:val="ListParagraph"/>
              <w:ind w:left="360"/>
            </w:pPr>
          </w:p>
        </w:tc>
      </w:tr>
      <w:tr w:rsidR="007356EF" w:rsidTr="000B1EA1">
        <w:tc>
          <w:tcPr>
            <w:tcW w:w="1410" w:type="dxa"/>
            <w:shd w:val="clear" w:color="auto" w:fill="BDD6EE" w:themeFill="accent5" w:themeFillTint="66"/>
          </w:tcPr>
          <w:p w:rsidR="007356EF" w:rsidRPr="00746CCB" w:rsidRDefault="007356EF" w:rsidP="007356EF">
            <w:pPr>
              <w:jc w:val="center"/>
              <w:rPr>
                <w:b/>
                <w:sz w:val="24"/>
                <w:szCs w:val="24"/>
              </w:rPr>
            </w:pPr>
            <w:r w:rsidRPr="00746CCB">
              <w:rPr>
                <w:b/>
                <w:noProof/>
                <w:sz w:val="24"/>
                <w:szCs w:val="24"/>
              </w:rPr>
              <w:drawing>
                <wp:anchor distT="0" distB="0" distL="114300" distR="114300" simplePos="0" relativeHeight="251705344" behindDoc="1" locked="0" layoutInCell="1" allowOverlap="1" wp14:anchorId="102B60A6" wp14:editId="6B278024">
                  <wp:simplePos x="0" y="0"/>
                  <wp:positionH relativeFrom="column">
                    <wp:posOffset>208803</wp:posOffset>
                  </wp:positionH>
                  <wp:positionV relativeFrom="paragraph">
                    <wp:posOffset>197373</wp:posOffset>
                  </wp:positionV>
                  <wp:extent cx="487680" cy="487680"/>
                  <wp:effectExtent l="0" t="0" r="7620" b="7620"/>
                  <wp:wrapTight wrapText="bothSides">
                    <wp:wrapPolygon edited="0">
                      <wp:start x="844" y="0"/>
                      <wp:lineTo x="0" y="844"/>
                      <wp:lineTo x="0" y="21094"/>
                      <wp:lineTo x="21094" y="21094"/>
                      <wp:lineTo x="21094" y="0"/>
                      <wp:lineTo x="4219" y="0"/>
                      <wp:lineTo x="84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anchor>
              </w:drawing>
            </w:r>
            <w:r w:rsidRPr="00746CCB">
              <w:rPr>
                <w:b/>
                <w:sz w:val="24"/>
                <w:szCs w:val="24"/>
              </w:rPr>
              <w:t>Maths</w:t>
            </w:r>
          </w:p>
        </w:tc>
        <w:tc>
          <w:tcPr>
            <w:tcW w:w="2222" w:type="dxa"/>
            <w:gridSpan w:val="2"/>
            <w:shd w:val="clear" w:color="auto" w:fill="FFF8E5"/>
          </w:tcPr>
          <w:p w:rsidR="007356EF" w:rsidRPr="00133864" w:rsidRDefault="007356EF" w:rsidP="007356EF">
            <w:pPr>
              <w:rPr>
                <w:b/>
              </w:rPr>
            </w:pPr>
            <w:r w:rsidRPr="00133864">
              <w:rPr>
                <w:b/>
              </w:rPr>
              <w:t>GCSE Grade 3 Topics</w:t>
            </w:r>
          </w:p>
          <w:p w:rsidR="007356EF" w:rsidRDefault="007356EF" w:rsidP="007356EF"/>
          <w:p w:rsidR="007356EF" w:rsidRDefault="007356EF" w:rsidP="007356EF">
            <w:pPr>
              <w:pStyle w:val="ListParagraph"/>
              <w:numPr>
                <w:ilvl w:val="0"/>
                <w:numId w:val="19"/>
              </w:numPr>
              <w:ind w:left="412"/>
            </w:pPr>
            <w:r>
              <w:t>Error Intervals</w:t>
            </w:r>
          </w:p>
          <w:p w:rsidR="007356EF" w:rsidRDefault="007356EF" w:rsidP="007356EF">
            <w:pPr>
              <w:pStyle w:val="ListParagraph"/>
              <w:numPr>
                <w:ilvl w:val="0"/>
                <w:numId w:val="19"/>
              </w:numPr>
              <w:ind w:left="412"/>
            </w:pPr>
            <w:r>
              <w:t>Adding, subtracting, multiplying and dividing fractions</w:t>
            </w:r>
          </w:p>
          <w:p w:rsidR="007356EF" w:rsidRDefault="007356EF" w:rsidP="007356EF">
            <w:pPr>
              <w:pStyle w:val="ListParagraph"/>
              <w:numPr>
                <w:ilvl w:val="0"/>
                <w:numId w:val="19"/>
              </w:numPr>
              <w:ind w:left="412"/>
            </w:pPr>
            <w:r>
              <w:lastRenderedPageBreak/>
              <w:t>Ratio – Writing and simplifying</w:t>
            </w:r>
          </w:p>
          <w:p w:rsidR="007356EF" w:rsidRDefault="007356EF" w:rsidP="007356EF">
            <w:pPr>
              <w:pStyle w:val="ListParagraph"/>
              <w:numPr>
                <w:ilvl w:val="0"/>
                <w:numId w:val="19"/>
              </w:numPr>
              <w:ind w:left="412"/>
            </w:pPr>
            <w:r>
              <w:t>Ratio – sharing values based in a ratio</w:t>
            </w:r>
          </w:p>
          <w:p w:rsidR="007356EF" w:rsidRDefault="007356EF" w:rsidP="007356EF">
            <w:pPr>
              <w:pStyle w:val="ListParagraph"/>
              <w:numPr>
                <w:ilvl w:val="0"/>
                <w:numId w:val="19"/>
              </w:numPr>
              <w:ind w:left="412"/>
            </w:pPr>
            <w:r>
              <w:t>Proportions – changing proportions based on food ingredients</w:t>
            </w:r>
          </w:p>
          <w:p w:rsidR="007356EF" w:rsidRPr="003A2F06" w:rsidRDefault="007356EF" w:rsidP="007356EF">
            <w:pPr>
              <w:pStyle w:val="ListParagraph"/>
              <w:ind w:left="412"/>
            </w:pPr>
          </w:p>
        </w:tc>
        <w:tc>
          <w:tcPr>
            <w:tcW w:w="2115" w:type="dxa"/>
            <w:gridSpan w:val="2"/>
            <w:shd w:val="clear" w:color="auto" w:fill="FFF8E5"/>
          </w:tcPr>
          <w:p w:rsidR="007356EF" w:rsidRDefault="007356EF" w:rsidP="007356EF">
            <w:pPr>
              <w:rPr>
                <w:b/>
              </w:rPr>
            </w:pPr>
            <w:r w:rsidRPr="00133864">
              <w:rPr>
                <w:b/>
              </w:rPr>
              <w:lastRenderedPageBreak/>
              <w:t>GCSE Grade 3 Topics</w:t>
            </w:r>
            <w:r>
              <w:rPr>
                <w:b/>
              </w:rPr>
              <w:t xml:space="preserve"> (cont’d)</w:t>
            </w:r>
          </w:p>
          <w:p w:rsidR="007356EF" w:rsidRDefault="007356EF" w:rsidP="007356EF">
            <w:pPr>
              <w:rPr>
                <w:b/>
              </w:rPr>
            </w:pPr>
          </w:p>
          <w:p w:rsidR="007356EF" w:rsidRDefault="007356EF" w:rsidP="007356EF">
            <w:pPr>
              <w:pStyle w:val="ListParagraph"/>
              <w:numPr>
                <w:ilvl w:val="0"/>
                <w:numId w:val="20"/>
              </w:numPr>
              <w:ind w:left="454"/>
            </w:pPr>
            <w:r>
              <w:t>Percentages of a number</w:t>
            </w:r>
          </w:p>
          <w:p w:rsidR="007356EF" w:rsidRDefault="007356EF" w:rsidP="007356EF">
            <w:pPr>
              <w:pStyle w:val="ListParagraph"/>
              <w:ind w:left="454"/>
            </w:pPr>
          </w:p>
          <w:p w:rsidR="007356EF" w:rsidRPr="00133864" w:rsidRDefault="007356EF" w:rsidP="007356EF">
            <w:pPr>
              <w:pStyle w:val="ListParagraph"/>
              <w:numPr>
                <w:ilvl w:val="0"/>
                <w:numId w:val="20"/>
              </w:numPr>
              <w:ind w:left="454"/>
            </w:pPr>
            <w:r w:rsidRPr="00133864">
              <w:t xml:space="preserve">Percentage change – simple </w:t>
            </w:r>
            <w:r w:rsidRPr="00133864">
              <w:lastRenderedPageBreak/>
              <w:t>interest and depreciation</w:t>
            </w:r>
          </w:p>
          <w:p w:rsidR="007356EF" w:rsidRDefault="007356EF" w:rsidP="007356EF">
            <w:pPr>
              <w:pStyle w:val="ListParagraph"/>
              <w:numPr>
                <w:ilvl w:val="0"/>
                <w:numId w:val="20"/>
              </w:numPr>
              <w:ind w:left="454"/>
            </w:pPr>
            <w:r>
              <w:t>Exchange rates</w:t>
            </w:r>
          </w:p>
          <w:p w:rsidR="007356EF" w:rsidRDefault="007356EF" w:rsidP="007356EF">
            <w:pPr>
              <w:pStyle w:val="ListParagraph"/>
              <w:numPr>
                <w:ilvl w:val="0"/>
                <w:numId w:val="20"/>
              </w:numPr>
              <w:ind w:left="454"/>
            </w:pPr>
            <w:r>
              <w:t>Conversions and units</w:t>
            </w:r>
          </w:p>
          <w:p w:rsidR="007356EF" w:rsidRDefault="007356EF" w:rsidP="007356EF">
            <w:pPr>
              <w:pStyle w:val="ListParagraph"/>
              <w:numPr>
                <w:ilvl w:val="0"/>
                <w:numId w:val="20"/>
              </w:numPr>
              <w:ind w:left="454"/>
            </w:pPr>
            <w:r>
              <w:t>Scale drawings</w:t>
            </w:r>
          </w:p>
          <w:p w:rsidR="007356EF" w:rsidRPr="00133864" w:rsidRDefault="007356EF" w:rsidP="007356EF">
            <w:pPr>
              <w:pStyle w:val="ListParagraph"/>
              <w:numPr>
                <w:ilvl w:val="0"/>
                <w:numId w:val="20"/>
              </w:numPr>
              <w:ind w:left="454"/>
            </w:pPr>
            <w:r>
              <w:t>Determining best value</w:t>
            </w:r>
          </w:p>
          <w:p w:rsidR="007356EF" w:rsidRDefault="007356EF" w:rsidP="007356EF"/>
        </w:tc>
        <w:tc>
          <w:tcPr>
            <w:tcW w:w="2256" w:type="dxa"/>
            <w:shd w:val="clear" w:color="auto" w:fill="F6FAF4"/>
          </w:tcPr>
          <w:p w:rsidR="007356EF" w:rsidRDefault="007356EF" w:rsidP="007356EF">
            <w:pPr>
              <w:rPr>
                <w:b/>
              </w:rPr>
            </w:pPr>
            <w:r w:rsidRPr="00133864">
              <w:rPr>
                <w:b/>
              </w:rPr>
              <w:lastRenderedPageBreak/>
              <w:t>GCSE Grade 3 Topics</w:t>
            </w:r>
            <w:r>
              <w:rPr>
                <w:b/>
              </w:rPr>
              <w:t xml:space="preserve"> (cont’d)</w:t>
            </w:r>
          </w:p>
          <w:p w:rsidR="007356EF" w:rsidRDefault="007356EF" w:rsidP="007356EF"/>
          <w:p w:rsidR="007356EF" w:rsidRDefault="007356EF" w:rsidP="007356EF">
            <w:pPr>
              <w:pStyle w:val="ListParagraph"/>
              <w:numPr>
                <w:ilvl w:val="0"/>
                <w:numId w:val="21"/>
              </w:numPr>
              <w:ind w:left="293" w:hanging="217"/>
            </w:pPr>
            <w:r>
              <w:t>Substituting values into a formula</w:t>
            </w:r>
          </w:p>
          <w:p w:rsidR="007356EF" w:rsidRDefault="007356EF" w:rsidP="007356EF">
            <w:pPr>
              <w:pStyle w:val="ListParagraph"/>
              <w:numPr>
                <w:ilvl w:val="0"/>
                <w:numId w:val="21"/>
              </w:numPr>
              <w:ind w:left="293" w:hanging="217"/>
            </w:pPr>
            <w:r>
              <w:t xml:space="preserve">Finding an unknown value in </w:t>
            </w:r>
            <w:proofErr w:type="spellStart"/>
            <w:proofErr w:type="gramStart"/>
            <w:r>
              <w:t>a</w:t>
            </w:r>
            <w:proofErr w:type="spellEnd"/>
            <w:proofErr w:type="gramEnd"/>
            <w:r>
              <w:t xml:space="preserve"> equation</w:t>
            </w:r>
          </w:p>
          <w:p w:rsidR="007356EF" w:rsidRDefault="007356EF" w:rsidP="007356EF">
            <w:pPr>
              <w:pStyle w:val="ListParagraph"/>
              <w:numPr>
                <w:ilvl w:val="0"/>
                <w:numId w:val="21"/>
              </w:numPr>
              <w:ind w:left="293" w:hanging="217"/>
            </w:pPr>
            <w:r>
              <w:lastRenderedPageBreak/>
              <w:t>Drawing and extracting information from linear graphs</w:t>
            </w:r>
          </w:p>
          <w:p w:rsidR="007356EF" w:rsidRDefault="007356EF" w:rsidP="007356EF">
            <w:pPr>
              <w:pStyle w:val="ListParagraph"/>
              <w:numPr>
                <w:ilvl w:val="0"/>
                <w:numId w:val="21"/>
              </w:numPr>
              <w:ind w:left="293" w:hanging="217"/>
            </w:pPr>
            <w:r>
              <w:t>Ares and circumference of circles</w:t>
            </w:r>
          </w:p>
          <w:p w:rsidR="007356EF" w:rsidRPr="003A2F06" w:rsidRDefault="007356EF" w:rsidP="007356EF">
            <w:pPr>
              <w:pStyle w:val="ListParagraph"/>
              <w:ind w:left="293"/>
            </w:pPr>
          </w:p>
        </w:tc>
        <w:tc>
          <w:tcPr>
            <w:tcW w:w="2348" w:type="dxa"/>
            <w:shd w:val="clear" w:color="auto" w:fill="F6FAF4"/>
          </w:tcPr>
          <w:p w:rsidR="007356EF" w:rsidRDefault="007356EF" w:rsidP="007356EF">
            <w:pPr>
              <w:rPr>
                <w:b/>
              </w:rPr>
            </w:pPr>
            <w:r w:rsidRPr="00133864">
              <w:rPr>
                <w:b/>
              </w:rPr>
              <w:lastRenderedPageBreak/>
              <w:t>GCSE Grade 3 Topics</w:t>
            </w:r>
            <w:r>
              <w:rPr>
                <w:b/>
              </w:rPr>
              <w:t xml:space="preserve"> (cont’d)</w:t>
            </w:r>
          </w:p>
          <w:p w:rsidR="007356EF" w:rsidRDefault="007356EF" w:rsidP="007356EF"/>
          <w:p w:rsidR="007356EF" w:rsidRDefault="007356EF" w:rsidP="007356EF">
            <w:pPr>
              <w:pStyle w:val="ListParagraph"/>
              <w:numPr>
                <w:ilvl w:val="0"/>
                <w:numId w:val="21"/>
              </w:numPr>
              <w:ind w:left="293" w:hanging="217"/>
            </w:pPr>
            <w:r>
              <w:t>Surface area of compound 2D and 3D shapes</w:t>
            </w:r>
          </w:p>
          <w:p w:rsidR="007356EF" w:rsidRDefault="007356EF" w:rsidP="007356EF">
            <w:pPr>
              <w:pStyle w:val="ListParagraph"/>
              <w:numPr>
                <w:ilvl w:val="0"/>
                <w:numId w:val="21"/>
              </w:numPr>
              <w:ind w:left="293" w:hanging="217"/>
            </w:pPr>
            <w:r>
              <w:t xml:space="preserve">Creating and extracting </w:t>
            </w:r>
            <w:r>
              <w:lastRenderedPageBreak/>
              <w:t>information from frequency trees</w:t>
            </w:r>
          </w:p>
          <w:p w:rsidR="007356EF" w:rsidRDefault="007356EF" w:rsidP="007356EF">
            <w:pPr>
              <w:pStyle w:val="ListParagraph"/>
              <w:numPr>
                <w:ilvl w:val="0"/>
                <w:numId w:val="21"/>
              </w:numPr>
              <w:ind w:left="293" w:hanging="217"/>
            </w:pPr>
            <w:r>
              <w:t>Transformations including rotations, reflections, enlargements, translations</w:t>
            </w:r>
          </w:p>
          <w:p w:rsidR="007356EF" w:rsidRDefault="007356EF" w:rsidP="007356EF">
            <w:pPr>
              <w:pStyle w:val="ListParagraph"/>
              <w:ind w:left="293"/>
            </w:pPr>
          </w:p>
          <w:p w:rsidR="007356EF" w:rsidRPr="003A2F06" w:rsidRDefault="007356EF" w:rsidP="007356EF"/>
        </w:tc>
        <w:tc>
          <w:tcPr>
            <w:tcW w:w="2155" w:type="dxa"/>
            <w:gridSpan w:val="2"/>
            <w:shd w:val="clear" w:color="auto" w:fill="FDF1E9"/>
          </w:tcPr>
          <w:p w:rsidR="007356EF" w:rsidRDefault="007356EF" w:rsidP="007356EF">
            <w:pPr>
              <w:rPr>
                <w:b/>
              </w:rPr>
            </w:pPr>
            <w:r w:rsidRPr="00133864">
              <w:rPr>
                <w:b/>
              </w:rPr>
              <w:lastRenderedPageBreak/>
              <w:t>GCSE Grade 3 Topics</w:t>
            </w:r>
            <w:r>
              <w:rPr>
                <w:b/>
              </w:rPr>
              <w:t xml:space="preserve"> (cont’d)</w:t>
            </w:r>
          </w:p>
          <w:p w:rsidR="007356EF" w:rsidRDefault="007356EF" w:rsidP="007356EF"/>
          <w:p w:rsidR="007356EF" w:rsidRDefault="007356EF" w:rsidP="007356EF">
            <w:pPr>
              <w:pStyle w:val="ListParagraph"/>
              <w:numPr>
                <w:ilvl w:val="0"/>
                <w:numId w:val="21"/>
              </w:numPr>
              <w:ind w:left="293" w:hanging="217"/>
            </w:pPr>
            <w:proofErr w:type="gramStart"/>
            <w:r>
              <w:t>2 way</w:t>
            </w:r>
            <w:proofErr w:type="gramEnd"/>
            <w:r>
              <w:t xml:space="preserve"> tables</w:t>
            </w:r>
          </w:p>
          <w:p w:rsidR="007356EF" w:rsidRDefault="007356EF" w:rsidP="007356EF"/>
          <w:p w:rsidR="007356EF" w:rsidRDefault="007356EF" w:rsidP="007356EF">
            <w:pPr>
              <w:rPr>
                <w:b/>
              </w:rPr>
            </w:pPr>
            <w:r w:rsidRPr="00133864">
              <w:rPr>
                <w:b/>
              </w:rPr>
              <w:t xml:space="preserve">GCSE Grade </w:t>
            </w:r>
            <w:r>
              <w:rPr>
                <w:b/>
              </w:rPr>
              <w:t>4</w:t>
            </w:r>
            <w:r w:rsidRPr="00133864">
              <w:rPr>
                <w:b/>
              </w:rPr>
              <w:t xml:space="preserve"> Topics</w:t>
            </w:r>
            <w:r>
              <w:rPr>
                <w:b/>
              </w:rPr>
              <w:t xml:space="preserve"> </w:t>
            </w:r>
          </w:p>
          <w:p w:rsidR="007356EF" w:rsidRDefault="007356EF" w:rsidP="007356EF"/>
          <w:p w:rsidR="007356EF" w:rsidRDefault="007356EF" w:rsidP="007356EF">
            <w:pPr>
              <w:pStyle w:val="ListParagraph"/>
              <w:numPr>
                <w:ilvl w:val="0"/>
                <w:numId w:val="21"/>
              </w:numPr>
              <w:ind w:left="293" w:hanging="217"/>
            </w:pPr>
            <w:r>
              <w:t xml:space="preserve">Calculating compound </w:t>
            </w:r>
            <w:r>
              <w:lastRenderedPageBreak/>
              <w:t>interest and depreciation</w:t>
            </w:r>
          </w:p>
          <w:p w:rsidR="007356EF" w:rsidRDefault="007356EF" w:rsidP="007356EF">
            <w:pPr>
              <w:pStyle w:val="ListParagraph"/>
              <w:numPr>
                <w:ilvl w:val="0"/>
                <w:numId w:val="21"/>
              </w:numPr>
              <w:ind w:left="293" w:hanging="217"/>
            </w:pPr>
            <w:r>
              <w:t>Indices -multiplying, dividing, adding and subtracting</w:t>
            </w:r>
          </w:p>
          <w:p w:rsidR="007356EF" w:rsidRDefault="007356EF" w:rsidP="007356EF">
            <w:pPr>
              <w:pStyle w:val="ListParagraph"/>
              <w:numPr>
                <w:ilvl w:val="0"/>
                <w:numId w:val="21"/>
              </w:numPr>
              <w:ind w:left="293" w:hanging="217"/>
            </w:pPr>
            <w:r>
              <w:t>Prime factors and HCF &amp; LCM</w:t>
            </w:r>
          </w:p>
          <w:p w:rsidR="007356EF" w:rsidRDefault="007356EF" w:rsidP="007356EF">
            <w:pPr>
              <w:pStyle w:val="ListParagraph"/>
              <w:numPr>
                <w:ilvl w:val="0"/>
                <w:numId w:val="21"/>
              </w:numPr>
              <w:ind w:left="293" w:hanging="217"/>
            </w:pPr>
            <w:r>
              <w:t>Time/distance graphs – extracting information from</w:t>
            </w:r>
          </w:p>
          <w:p w:rsidR="007356EF" w:rsidRDefault="007356EF" w:rsidP="007356EF"/>
          <w:p w:rsidR="007356EF" w:rsidRDefault="007356EF" w:rsidP="007356EF"/>
          <w:p w:rsidR="007356EF" w:rsidRPr="003A2F06" w:rsidRDefault="007356EF" w:rsidP="007356EF"/>
        </w:tc>
        <w:tc>
          <w:tcPr>
            <w:tcW w:w="2095" w:type="dxa"/>
            <w:shd w:val="clear" w:color="auto" w:fill="FDF1E9"/>
          </w:tcPr>
          <w:p w:rsidR="007356EF" w:rsidRDefault="007356EF" w:rsidP="007356EF">
            <w:pPr>
              <w:rPr>
                <w:b/>
              </w:rPr>
            </w:pPr>
            <w:r w:rsidRPr="00133864">
              <w:rPr>
                <w:b/>
              </w:rPr>
              <w:lastRenderedPageBreak/>
              <w:t xml:space="preserve">GCSE Grade </w:t>
            </w:r>
            <w:r>
              <w:rPr>
                <w:b/>
              </w:rPr>
              <w:t>4</w:t>
            </w:r>
            <w:r w:rsidRPr="00133864">
              <w:rPr>
                <w:b/>
              </w:rPr>
              <w:t xml:space="preserve"> Topics</w:t>
            </w:r>
            <w:r>
              <w:rPr>
                <w:b/>
              </w:rPr>
              <w:t xml:space="preserve"> (cont’d)</w:t>
            </w:r>
          </w:p>
          <w:p w:rsidR="007356EF" w:rsidRDefault="007356EF" w:rsidP="007356EF"/>
          <w:p w:rsidR="007356EF" w:rsidRDefault="007356EF" w:rsidP="007356EF">
            <w:pPr>
              <w:pStyle w:val="ListParagraph"/>
              <w:numPr>
                <w:ilvl w:val="0"/>
                <w:numId w:val="21"/>
              </w:numPr>
              <w:ind w:left="293" w:hanging="217"/>
            </w:pPr>
            <w:r>
              <w:t>Inequalities</w:t>
            </w:r>
          </w:p>
          <w:p w:rsidR="007356EF" w:rsidRDefault="007356EF" w:rsidP="007356EF">
            <w:pPr>
              <w:pStyle w:val="ListParagraph"/>
              <w:numPr>
                <w:ilvl w:val="0"/>
                <w:numId w:val="21"/>
              </w:numPr>
              <w:ind w:left="293" w:hanging="217"/>
            </w:pPr>
            <w:r>
              <w:t>Forming and solving equations</w:t>
            </w:r>
          </w:p>
          <w:p w:rsidR="007356EF" w:rsidRDefault="007356EF" w:rsidP="007356EF">
            <w:pPr>
              <w:pStyle w:val="ListParagraph"/>
              <w:numPr>
                <w:ilvl w:val="0"/>
                <w:numId w:val="21"/>
              </w:numPr>
              <w:ind w:left="293" w:hanging="217"/>
            </w:pPr>
            <w:r>
              <w:t>Nth term sequences</w:t>
            </w:r>
          </w:p>
          <w:p w:rsidR="007356EF" w:rsidRDefault="007356EF" w:rsidP="007356EF">
            <w:pPr>
              <w:pStyle w:val="ListParagraph"/>
              <w:numPr>
                <w:ilvl w:val="0"/>
                <w:numId w:val="21"/>
              </w:numPr>
              <w:ind w:left="293" w:hanging="217"/>
            </w:pPr>
            <w:r>
              <w:lastRenderedPageBreak/>
              <w:t>Expanding and factorising</w:t>
            </w:r>
          </w:p>
          <w:p w:rsidR="007356EF" w:rsidRPr="003A2F06" w:rsidRDefault="007356EF" w:rsidP="007356EF"/>
        </w:tc>
      </w:tr>
      <w:tr w:rsidR="007356EF" w:rsidTr="00BC64C6">
        <w:tc>
          <w:tcPr>
            <w:tcW w:w="1410" w:type="dxa"/>
            <w:vMerge w:val="restart"/>
            <w:shd w:val="clear" w:color="auto" w:fill="BDD6EE" w:themeFill="accent5" w:themeFillTint="66"/>
          </w:tcPr>
          <w:p w:rsidR="007356EF" w:rsidRDefault="007356EF" w:rsidP="007356EF">
            <w:pPr>
              <w:jc w:val="center"/>
              <w:rPr>
                <w:b/>
                <w:sz w:val="24"/>
                <w:szCs w:val="24"/>
              </w:rPr>
            </w:pPr>
            <w:r w:rsidRPr="00746CCB">
              <w:rPr>
                <w:b/>
                <w:noProof/>
                <w:sz w:val="24"/>
                <w:szCs w:val="24"/>
              </w:rPr>
              <w:lastRenderedPageBreak/>
              <w:drawing>
                <wp:anchor distT="0" distB="0" distL="114300" distR="114300" simplePos="0" relativeHeight="251708416" behindDoc="1" locked="0" layoutInCell="1" allowOverlap="1" wp14:anchorId="656BDBFD" wp14:editId="75E35CF0">
                  <wp:simplePos x="0" y="0"/>
                  <wp:positionH relativeFrom="column">
                    <wp:posOffset>116205</wp:posOffset>
                  </wp:positionH>
                  <wp:positionV relativeFrom="paragraph">
                    <wp:posOffset>284480</wp:posOffset>
                  </wp:positionV>
                  <wp:extent cx="536575" cy="506095"/>
                  <wp:effectExtent l="0" t="0" r="0" b="8255"/>
                  <wp:wrapTight wrapText="bothSides">
                    <wp:wrapPolygon edited="0">
                      <wp:start x="0" y="0"/>
                      <wp:lineTo x="0" y="20326"/>
                      <wp:lineTo x="767" y="21139"/>
                      <wp:lineTo x="20705" y="21139"/>
                      <wp:lineTo x="207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 cy="506095"/>
                          </a:xfrm>
                          <a:prstGeom prst="rect">
                            <a:avLst/>
                          </a:prstGeom>
                          <a:noFill/>
                        </pic:spPr>
                      </pic:pic>
                    </a:graphicData>
                  </a:graphic>
                </wp:anchor>
              </w:drawing>
            </w:r>
            <w:r>
              <w:rPr>
                <w:b/>
                <w:sz w:val="24"/>
                <w:szCs w:val="24"/>
              </w:rPr>
              <w:t>Science</w:t>
            </w:r>
          </w:p>
          <w:p w:rsidR="007356EF" w:rsidRPr="00746CCB" w:rsidRDefault="007356EF" w:rsidP="007356EF">
            <w:pPr>
              <w:rPr>
                <w:b/>
                <w:sz w:val="24"/>
                <w:szCs w:val="24"/>
              </w:rPr>
            </w:pPr>
          </w:p>
        </w:tc>
        <w:tc>
          <w:tcPr>
            <w:tcW w:w="4337" w:type="dxa"/>
            <w:gridSpan w:val="4"/>
            <w:shd w:val="clear" w:color="auto" w:fill="FFF8E5"/>
          </w:tcPr>
          <w:p w:rsidR="007356EF" w:rsidRDefault="007356EF" w:rsidP="007356EF">
            <w:pPr>
              <w:rPr>
                <w:b/>
                <w:sz w:val="24"/>
                <w:u w:val="single"/>
              </w:rPr>
            </w:pPr>
            <w:r>
              <w:rPr>
                <w:b/>
                <w:sz w:val="28"/>
                <w:u w:val="single"/>
              </w:rPr>
              <w:t>AQA GCSE Combined Science - Synergy</w:t>
            </w:r>
          </w:p>
          <w:p w:rsidR="007356EF" w:rsidRDefault="007356EF" w:rsidP="007356EF">
            <w:pPr>
              <w:rPr>
                <w:b/>
                <w:sz w:val="24"/>
                <w:u w:val="single"/>
              </w:rPr>
            </w:pPr>
          </w:p>
          <w:p w:rsidR="007356EF" w:rsidRPr="004D7D40" w:rsidRDefault="007356EF" w:rsidP="007356EF">
            <w:pPr>
              <w:rPr>
                <w:b/>
                <w:sz w:val="24"/>
                <w:u w:val="single"/>
              </w:rPr>
            </w:pPr>
            <w:r w:rsidRPr="004D7D40">
              <w:rPr>
                <w:b/>
                <w:sz w:val="24"/>
                <w:u w:val="single"/>
              </w:rPr>
              <w:t>Topic 1 - Building Blocks</w:t>
            </w:r>
          </w:p>
          <w:p w:rsidR="007356EF" w:rsidRPr="004D7D40" w:rsidRDefault="007356EF" w:rsidP="007356EF">
            <w:pPr>
              <w:rPr>
                <w:sz w:val="24"/>
              </w:rPr>
            </w:pPr>
            <w:r w:rsidRPr="004D7D40">
              <w:rPr>
                <w:sz w:val="24"/>
              </w:rPr>
              <w:t xml:space="preserve">-States of Matter, Atomic Structure, Cells in animals and plants, Waves. </w:t>
            </w:r>
          </w:p>
          <w:p w:rsidR="007356EF" w:rsidRPr="004D7D40" w:rsidRDefault="007356EF" w:rsidP="007356EF">
            <w:pPr>
              <w:rPr>
                <w:sz w:val="24"/>
              </w:rPr>
            </w:pPr>
          </w:p>
          <w:p w:rsidR="007356EF" w:rsidRPr="004D7D40" w:rsidRDefault="007356EF" w:rsidP="007356EF">
            <w:pPr>
              <w:rPr>
                <w:b/>
                <w:sz w:val="24"/>
                <w:u w:val="single"/>
              </w:rPr>
            </w:pPr>
            <w:r w:rsidRPr="004D7D40">
              <w:rPr>
                <w:b/>
                <w:sz w:val="24"/>
                <w:u w:val="single"/>
              </w:rPr>
              <w:t>Topic 2 – Transport over larger distances</w:t>
            </w:r>
          </w:p>
          <w:p w:rsidR="007356EF" w:rsidRPr="004D7D40" w:rsidRDefault="007356EF" w:rsidP="007356EF">
            <w:pPr>
              <w:rPr>
                <w:sz w:val="24"/>
              </w:rPr>
            </w:pPr>
            <w:r w:rsidRPr="004D7D40">
              <w:rPr>
                <w:sz w:val="24"/>
              </w:rPr>
              <w:t>- Systems in the human body, Plants and photosynthesis</w:t>
            </w:r>
            <w:r>
              <w:rPr>
                <w:sz w:val="24"/>
              </w:rPr>
              <w:t>.</w:t>
            </w:r>
          </w:p>
          <w:p w:rsidR="007356EF" w:rsidRDefault="007356EF" w:rsidP="007356EF"/>
        </w:tc>
        <w:tc>
          <w:tcPr>
            <w:tcW w:w="4604" w:type="dxa"/>
            <w:gridSpan w:val="2"/>
            <w:shd w:val="clear" w:color="auto" w:fill="F6FAF4"/>
          </w:tcPr>
          <w:p w:rsidR="007356EF" w:rsidRDefault="007356EF" w:rsidP="007356EF">
            <w:pPr>
              <w:rPr>
                <w:b/>
                <w:sz w:val="24"/>
                <w:u w:val="single"/>
              </w:rPr>
            </w:pPr>
          </w:p>
          <w:p w:rsidR="007356EF" w:rsidRDefault="007356EF" w:rsidP="007356EF">
            <w:pPr>
              <w:rPr>
                <w:b/>
                <w:sz w:val="24"/>
                <w:u w:val="single"/>
              </w:rPr>
            </w:pPr>
          </w:p>
          <w:p w:rsidR="007356EF" w:rsidRDefault="007356EF" w:rsidP="007356EF">
            <w:pPr>
              <w:rPr>
                <w:b/>
                <w:sz w:val="24"/>
                <w:u w:val="single"/>
              </w:rPr>
            </w:pPr>
          </w:p>
          <w:p w:rsidR="007356EF" w:rsidRPr="004D7D40" w:rsidRDefault="007356EF" w:rsidP="007356EF">
            <w:pPr>
              <w:rPr>
                <w:b/>
                <w:sz w:val="24"/>
                <w:u w:val="single"/>
              </w:rPr>
            </w:pPr>
            <w:r w:rsidRPr="004D7D40">
              <w:rPr>
                <w:b/>
                <w:sz w:val="24"/>
                <w:u w:val="single"/>
              </w:rPr>
              <w:t>Topic 2 – Transport over larger distances</w:t>
            </w:r>
            <w:r>
              <w:rPr>
                <w:b/>
                <w:sz w:val="24"/>
                <w:u w:val="single"/>
              </w:rPr>
              <w:t xml:space="preserve"> (continued) </w:t>
            </w:r>
          </w:p>
          <w:p w:rsidR="007356EF" w:rsidRPr="004D7D40" w:rsidRDefault="007356EF" w:rsidP="007356EF">
            <w:pPr>
              <w:rPr>
                <w:sz w:val="24"/>
              </w:rPr>
            </w:pPr>
            <w:r w:rsidRPr="004D7D40">
              <w:rPr>
                <w:sz w:val="24"/>
              </w:rPr>
              <w:t>- Systems in the human body, Plants and photosynthesis</w:t>
            </w:r>
            <w:r>
              <w:rPr>
                <w:sz w:val="24"/>
              </w:rPr>
              <w:t>.</w:t>
            </w:r>
          </w:p>
          <w:p w:rsidR="007356EF" w:rsidRDefault="007356EF" w:rsidP="007356EF"/>
          <w:p w:rsidR="007356EF" w:rsidRPr="004D7D40" w:rsidRDefault="007356EF" w:rsidP="007356EF">
            <w:pPr>
              <w:rPr>
                <w:b/>
                <w:sz w:val="24"/>
                <w:u w:val="single"/>
              </w:rPr>
            </w:pPr>
            <w:r w:rsidRPr="004D7D40">
              <w:rPr>
                <w:b/>
                <w:sz w:val="24"/>
                <w:u w:val="single"/>
              </w:rPr>
              <w:t xml:space="preserve">Topic 3 – Interactions with the environment </w:t>
            </w:r>
          </w:p>
          <w:p w:rsidR="007356EF" w:rsidRPr="004D7D40" w:rsidRDefault="007356EF" w:rsidP="007356EF">
            <w:pPr>
              <w:rPr>
                <w:sz w:val="24"/>
              </w:rPr>
            </w:pPr>
            <w:r w:rsidRPr="004D7D40">
              <w:rPr>
                <w:sz w:val="24"/>
              </w:rPr>
              <w:t>- Lifestyle and health, Radiation and Risk, Preventing, treating and curing diseases</w:t>
            </w:r>
            <w:r>
              <w:rPr>
                <w:sz w:val="24"/>
              </w:rPr>
              <w:t>.</w:t>
            </w:r>
          </w:p>
          <w:p w:rsidR="007356EF" w:rsidRDefault="007356EF" w:rsidP="007356EF"/>
        </w:tc>
        <w:tc>
          <w:tcPr>
            <w:tcW w:w="4250" w:type="dxa"/>
            <w:gridSpan w:val="3"/>
            <w:shd w:val="clear" w:color="auto" w:fill="FDF1E9"/>
          </w:tcPr>
          <w:p w:rsidR="007356EF" w:rsidRDefault="007356EF" w:rsidP="007356EF"/>
          <w:p w:rsidR="007356EF" w:rsidRDefault="007356EF" w:rsidP="007356EF"/>
          <w:p w:rsidR="007356EF" w:rsidRDefault="007356EF" w:rsidP="007356EF"/>
          <w:p w:rsidR="007356EF" w:rsidRPr="004D7D40" w:rsidRDefault="007356EF" w:rsidP="007356EF">
            <w:pPr>
              <w:rPr>
                <w:b/>
                <w:sz w:val="24"/>
                <w:u w:val="single"/>
              </w:rPr>
            </w:pPr>
            <w:r w:rsidRPr="004D7D40">
              <w:rPr>
                <w:b/>
                <w:sz w:val="24"/>
                <w:u w:val="single"/>
              </w:rPr>
              <w:t xml:space="preserve">Topic 3 – Interactions with the environment </w:t>
            </w:r>
            <w:r>
              <w:rPr>
                <w:b/>
                <w:sz w:val="24"/>
                <w:u w:val="single"/>
              </w:rPr>
              <w:t xml:space="preserve">(continued) </w:t>
            </w:r>
          </w:p>
          <w:p w:rsidR="007356EF" w:rsidRDefault="007356EF" w:rsidP="007356EF">
            <w:pPr>
              <w:rPr>
                <w:sz w:val="24"/>
              </w:rPr>
            </w:pPr>
            <w:r w:rsidRPr="004D7D40">
              <w:rPr>
                <w:sz w:val="24"/>
              </w:rPr>
              <w:t>- Lifestyle and health, Radiation and Risk, Preventing, treating and curing diseases</w:t>
            </w:r>
            <w:r>
              <w:rPr>
                <w:sz w:val="24"/>
              </w:rPr>
              <w:t>.</w:t>
            </w:r>
          </w:p>
          <w:p w:rsidR="007356EF" w:rsidRPr="004D7D40" w:rsidRDefault="007356EF" w:rsidP="007356EF">
            <w:pPr>
              <w:rPr>
                <w:b/>
                <w:sz w:val="24"/>
                <w:u w:val="single"/>
              </w:rPr>
            </w:pPr>
            <w:r w:rsidRPr="004D7D40">
              <w:rPr>
                <w:b/>
                <w:sz w:val="24"/>
                <w:u w:val="single"/>
              </w:rPr>
              <w:t>Topic 4 – Explaining change</w:t>
            </w:r>
          </w:p>
          <w:p w:rsidR="007356EF" w:rsidRDefault="007356EF" w:rsidP="007356EF">
            <w:pPr>
              <w:rPr>
                <w:sz w:val="24"/>
              </w:rPr>
            </w:pPr>
            <w:r w:rsidRPr="004D7D40">
              <w:rPr>
                <w:sz w:val="24"/>
              </w:rPr>
              <w:t>- The Earth’s atmosphere, Ecosystems and Biodiversity, Inheritance, Variation and evolution</w:t>
            </w:r>
            <w:r>
              <w:rPr>
                <w:sz w:val="24"/>
              </w:rPr>
              <w:t xml:space="preserve">. </w:t>
            </w:r>
          </w:p>
          <w:p w:rsidR="007356EF" w:rsidRDefault="007356EF" w:rsidP="007356EF"/>
        </w:tc>
      </w:tr>
      <w:tr w:rsidR="007356EF" w:rsidTr="00FA41BB">
        <w:tc>
          <w:tcPr>
            <w:tcW w:w="1410" w:type="dxa"/>
            <w:vMerge/>
            <w:shd w:val="clear" w:color="auto" w:fill="BDD6EE" w:themeFill="accent5" w:themeFillTint="66"/>
          </w:tcPr>
          <w:p w:rsidR="007356EF" w:rsidRPr="00746CCB" w:rsidRDefault="007356EF" w:rsidP="007356EF">
            <w:pPr>
              <w:jc w:val="center"/>
              <w:rPr>
                <w:b/>
                <w:noProof/>
                <w:sz w:val="24"/>
                <w:szCs w:val="24"/>
              </w:rPr>
            </w:pPr>
          </w:p>
        </w:tc>
        <w:tc>
          <w:tcPr>
            <w:tcW w:w="13191" w:type="dxa"/>
            <w:gridSpan w:val="9"/>
            <w:shd w:val="clear" w:color="auto" w:fill="FFF8E5"/>
          </w:tcPr>
          <w:p w:rsidR="007356EF" w:rsidRDefault="007356EF" w:rsidP="007356EF">
            <w:pPr>
              <w:rPr>
                <w:sz w:val="24"/>
              </w:rPr>
            </w:pPr>
            <w:r>
              <w:rPr>
                <w:sz w:val="24"/>
              </w:rPr>
              <w:t xml:space="preserve">To further assist your child at home with their Science studies you can access the AQA </w:t>
            </w:r>
            <w:hyperlink r:id="rId8" w:history="1">
              <w:r w:rsidRPr="004732BB">
                <w:rPr>
                  <w:rStyle w:val="Hyperlink"/>
                  <w:sz w:val="24"/>
                </w:rPr>
                <w:t>site</w:t>
              </w:r>
            </w:hyperlink>
            <w:r>
              <w:rPr>
                <w:sz w:val="24"/>
              </w:rPr>
              <w:t xml:space="preserve"> to access the specification and past paper exams to practice. You can also access </w:t>
            </w:r>
            <w:hyperlink r:id="rId9" w:history="1">
              <w:r w:rsidRPr="004732BB">
                <w:rPr>
                  <w:rStyle w:val="Hyperlink"/>
                  <w:sz w:val="24"/>
                </w:rPr>
                <w:t>BBC Bitesize</w:t>
              </w:r>
            </w:hyperlink>
            <w:r>
              <w:rPr>
                <w:sz w:val="24"/>
              </w:rPr>
              <w:t xml:space="preserve"> which has course specific notes, videos and quizzes to assist students with their Homework and revision. </w:t>
            </w:r>
          </w:p>
          <w:p w:rsidR="007356EF" w:rsidRDefault="007356EF" w:rsidP="007356EF"/>
        </w:tc>
      </w:tr>
      <w:tr w:rsidR="00EE6963" w:rsidTr="00CE473A">
        <w:tc>
          <w:tcPr>
            <w:tcW w:w="1410" w:type="dxa"/>
            <w:shd w:val="clear" w:color="auto" w:fill="BDD6EE" w:themeFill="accent5" w:themeFillTint="66"/>
          </w:tcPr>
          <w:p w:rsidR="00EE6963" w:rsidRPr="00746CCB" w:rsidRDefault="00EE6963" w:rsidP="00EE6963">
            <w:pPr>
              <w:jc w:val="center"/>
              <w:rPr>
                <w:b/>
                <w:sz w:val="24"/>
                <w:szCs w:val="24"/>
              </w:rPr>
            </w:pPr>
            <w:r>
              <w:rPr>
                <w:b/>
                <w:sz w:val="24"/>
                <w:szCs w:val="24"/>
              </w:rPr>
              <w:lastRenderedPageBreak/>
              <w:t>Film Studies</w:t>
            </w:r>
          </w:p>
        </w:tc>
        <w:tc>
          <w:tcPr>
            <w:tcW w:w="4337" w:type="dxa"/>
            <w:gridSpan w:val="4"/>
            <w:shd w:val="clear" w:color="auto" w:fill="FFF8E5"/>
          </w:tcPr>
          <w:p w:rsidR="00EE6963" w:rsidRDefault="00EE6963" w:rsidP="00EE6963">
            <w:pPr>
              <w:rPr>
                <w:b/>
              </w:rPr>
            </w:pPr>
            <w:r w:rsidRPr="00D33E14">
              <w:rPr>
                <w:b/>
              </w:rPr>
              <w:t>Introduction to technical codes</w:t>
            </w:r>
          </w:p>
          <w:p w:rsidR="00EE6963" w:rsidRDefault="00EE6963" w:rsidP="00EE6963">
            <w:pPr>
              <w:pStyle w:val="ListParagraph"/>
              <w:numPr>
                <w:ilvl w:val="0"/>
                <w:numId w:val="22"/>
              </w:numPr>
            </w:pPr>
            <w:r w:rsidRPr="00D33E14">
              <w:t>Camera angles</w:t>
            </w:r>
            <w:r>
              <w:t>/shots</w:t>
            </w:r>
          </w:p>
          <w:p w:rsidR="00EE6963" w:rsidRDefault="00EE6963" w:rsidP="00EE6963">
            <w:pPr>
              <w:pStyle w:val="ListParagraph"/>
              <w:numPr>
                <w:ilvl w:val="0"/>
                <w:numId w:val="22"/>
              </w:numPr>
            </w:pPr>
            <w:r>
              <w:t>Camera movement</w:t>
            </w:r>
          </w:p>
          <w:p w:rsidR="00EE6963" w:rsidRDefault="00EE6963" w:rsidP="00EE6963">
            <w:pPr>
              <w:pStyle w:val="ListParagraph"/>
              <w:numPr>
                <w:ilvl w:val="0"/>
                <w:numId w:val="22"/>
              </w:numPr>
            </w:pPr>
            <w:r>
              <w:t>Editing</w:t>
            </w:r>
          </w:p>
          <w:p w:rsidR="00EE6963" w:rsidRDefault="00EE6963" w:rsidP="00EE6963">
            <w:pPr>
              <w:pStyle w:val="ListParagraph"/>
              <w:numPr>
                <w:ilvl w:val="0"/>
                <w:numId w:val="22"/>
              </w:numPr>
            </w:pPr>
            <w:r>
              <w:t>Lighting</w:t>
            </w:r>
          </w:p>
          <w:p w:rsidR="00EE6963" w:rsidRDefault="00EE6963" w:rsidP="00EE6963">
            <w:pPr>
              <w:pStyle w:val="ListParagraph"/>
              <w:numPr>
                <w:ilvl w:val="0"/>
                <w:numId w:val="22"/>
              </w:numPr>
            </w:pPr>
            <w:r>
              <w:t>Sound</w:t>
            </w:r>
          </w:p>
          <w:p w:rsidR="00EE6963" w:rsidRDefault="00EE6963" w:rsidP="00EE6963">
            <w:pPr>
              <w:pStyle w:val="ListParagraph"/>
              <w:numPr>
                <w:ilvl w:val="0"/>
                <w:numId w:val="22"/>
              </w:numPr>
            </w:pPr>
            <w:r>
              <w:t>Mise-</w:t>
            </w:r>
            <w:proofErr w:type="spellStart"/>
            <w:r>
              <w:t>en</w:t>
            </w:r>
            <w:proofErr w:type="spellEnd"/>
            <w:r>
              <w:t>-scene</w:t>
            </w:r>
          </w:p>
          <w:p w:rsidR="00EE6963" w:rsidRDefault="00EE6963" w:rsidP="00EE6963">
            <w:pPr>
              <w:pStyle w:val="ListParagraph"/>
              <w:numPr>
                <w:ilvl w:val="0"/>
                <w:numId w:val="22"/>
              </w:numPr>
            </w:pPr>
            <w:r>
              <w:t>Genre</w:t>
            </w:r>
          </w:p>
          <w:p w:rsidR="00EE6963" w:rsidRDefault="00EE6963" w:rsidP="00EE6963">
            <w:pPr>
              <w:pStyle w:val="ListParagraph"/>
              <w:numPr>
                <w:ilvl w:val="0"/>
                <w:numId w:val="22"/>
              </w:numPr>
            </w:pPr>
            <w:r>
              <w:t>Narrative structure</w:t>
            </w:r>
          </w:p>
          <w:p w:rsidR="00EE6963" w:rsidRDefault="00EE6963" w:rsidP="00EE6963">
            <w:pPr>
              <w:rPr>
                <w:b/>
              </w:rPr>
            </w:pPr>
            <w:r>
              <w:rPr>
                <w:b/>
              </w:rPr>
              <w:t xml:space="preserve">Component 2 - </w:t>
            </w:r>
            <w:r w:rsidRPr="007A0485">
              <w:rPr>
                <w:b/>
              </w:rPr>
              <w:t xml:space="preserve">UK Contemporary </w:t>
            </w:r>
            <w:r>
              <w:rPr>
                <w:b/>
              </w:rPr>
              <w:t>F</w:t>
            </w:r>
            <w:r w:rsidRPr="007A0485">
              <w:rPr>
                <w:b/>
              </w:rPr>
              <w:t>ilm</w:t>
            </w:r>
          </w:p>
          <w:p w:rsidR="00EE6963" w:rsidRDefault="00EE6963" w:rsidP="00EE6963">
            <w:pPr>
              <w:pStyle w:val="ListParagraph"/>
              <w:numPr>
                <w:ilvl w:val="0"/>
                <w:numId w:val="23"/>
              </w:numPr>
            </w:pPr>
            <w:r w:rsidRPr="007A0485">
              <w:t>Narrative</w:t>
            </w:r>
            <w:r>
              <w:t xml:space="preserve"> structure</w:t>
            </w:r>
          </w:p>
          <w:p w:rsidR="00EE6963" w:rsidRDefault="00EE6963" w:rsidP="00EE6963">
            <w:pPr>
              <w:pStyle w:val="ListParagraph"/>
              <w:numPr>
                <w:ilvl w:val="0"/>
                <w:numId w:val="23"/>
              </w:numPr>
            </w:pPr>
            <w:r>
              <w:t>cinematography</w:t>
            </w:r>
          </w:p>
          <w:p w:rsidR="00EE6963" w:rsidRDefault="00EE6963" w:rsidP="00EE6963">
            <w:pPr>
              <w:pStyle w:val="ListParagraph"/>
              <w:numPr>
                <w:ilvl w:val="0"/>
                <w:numId w:val="23"/>
              </w:numPr>
            </w:pPr>
            <w:r>
              <w:t>Representation</w:t>
            </w:r>
          </w:p>
          <w:p w:rsidR="00EE6963" w:rsidRDefault="00EE6963" w:rsidP="00EE6963">
            <w:pPr>
              <w:pStyle w:val="ListParagraph"/>
              <w:numPr>
                <w:ilvl w:val="0"/>
                <w:numId w:val="23"/>
              </w:numPr>
            </w:pPr>
            <w:r>
              <w:t>Film style</w:t>
            </w:r>
          </w:p>
          <w:p w:rsidR="00EE6963" w:rsidRPr="007A0485" w:rsidRDefault="00EE6963" w:rsidP="00EE6963">
            <w:pPr>
              <w:pStyle w:val="ListParagraph"/>
              <w:numPr>
                <w:ilvl w:val="0"/>
                <w:numId w:val="23"/>
              </w:numPr>
              <w:rPr>
                <w:b/>
              </w:rPr>
            </w:pPr>
            <w:r>
              <w:t xml:space="preserve">Aesthetics </w:t>
            </w:r>
          </w:p>
        </w:tc>
        <w:tc>
          <w:tcPr>
            <w:tcW w:w="4604" w:type="dxa"/>
            <w:gridSpan w:val="2"/>
            <w:shd w:val="clear" w:color="auto" w:fill="F6FAF4"/>
          </w:tcPr>
          <w:p w:rsidR="00EE6963" w:rsidRDefault="00EE6963" w:rsidP="00EE6963">
            <w:pPr>
              <w:rPr>
                <w:b/>
              </w:rPr>
            </w:pPr>
            <w:r>
              <w:rPr>
                <w:b/>
              </w:rPr>
              <w:t>Narrative theory</w:t>
            </w:r>
          </w:p>
          <w:p w:rsidR="00EE6963" w:rsidRDefault="00EE6963" w:rsidP="00EE6963">
            <w:pPr>
              <w:pStyle w:val="ListParagraph"/>
              <w:numPr>
                <w:ilvl w:val="0"/>
                <w:numId w:val="24"/>
              </w:numPr>
            </w:pPr>
            <w:r>
              <w:t>Todorov</w:t>
            </w:r>
          </w:p>
          <w:p w:rsidR="00EE6963" w:rsidRDefault="00EE6963" w:rsidP="00EE6963">
            <w:pPr>
              <w:pStyle w:val="ListParagraph"/>
              <w:numPr>
                <w:ilvl w:val="0"/>
                <w:numId w:val="24"/>
              </w:numPr>
            </w:pPr>
            <w:r>
              <w:t>Propp</w:t>
            </w:r>
          </w:p>
          <w:p w:rsidR="00EE6963" w:rsidRDefault="00EE6963" w:rsidP="00EE6963">
            <w:pPr>
              <w:pStyle w:val="ListParagraph"/>
              <w:numPr>
                <w:ilvl w:val="0"/>
                <w:numId w:val="24"/>
              </w:numPr>
            </w:pPr>
            <w:r>
              <w:t>Levi-Strauss</w:t>
            </w:r>
          </w:p>
          <w:p w:rsidR="00EE6963" w:rsidRDefault="00EE6963" w:rsidP="00EE6963">
            <w:pPr>
              <w:rPr>
                <w:b/>
              </w:rPr>
            </w:pPr>
            <w:r w:rsidRPr="007A0485">
              <w:rPr>
                <w:b/>
              </w:rPr>
              <w:t xml:space="preserve">Component 2 </w:t>
            </w:r>
            <w:r>
              <w:rPr>
                <w:b/>
              </w:rPr>
              <w:t>– Global English Language Film</w:t>
            </w:r>
          </w:p>
          <w:p w:rsidR="00EE6963" w:rsidRDefault="00EE6963" w:rsidP="00EE6963">
            <w:pPr>
              <w:pStyle w:val="ListParagraph"/>
              <w:numPr>
                <w:ilvl w:val="0"/>
                <w:numId w:val="25"/>
              </w:numPr>
            </w:pPr>
            <w:r>
              <w:t>Narrative</w:t>
            </w:r>
          </w:p>
          <w:p w:rsidR="00EE6963" w:rsidRDefault="00EE6963" w:rsidP="00EE6963">
            <w:pPr>
              <w:pStyle w:val="ListParagraph"/>
              <w:numPr>
                <w:ilvl w:val="0"/>
                <w:numId w:val="25"/>
              </w:numPr>
            </w:pPr>
            <w:r>
              <w:t>Representation</w:t>
            </w:r>
          </w:p>
          <w:p w:rsidR="00EE6963" w:rsidRDefault="00EE6963" w:rsidP="00EE6963">
            <w:pPr>
              <w:pStyle w:val="ListParagraph"/>
              <w:numPr>
                <w:ilvl w:val="0"/>
                <w:numId w:val="25"/>
              </w:numPr>
            </w:pPr>
            <w:r>
              <w:t>Film style</w:t>
            </w:r>
          </w:p>
          <w:p w:rsidR="00EE6963" w:rsidRDefault="00EE6963" w:rsidP="00EE6963">
            <w:pPr>
              <w:pStyle w:val="ListParagraph"/>
              <w:numPr>
                <w:ilvl w:val="0"/>
                <w:numId w:val="25"/>
              </w:numPr>
            </w:pPr>
            <w:r>
              <w:t>Cinematography</w:t>
            </w:r>
          </w:p>
          <w:p w:rsidR="00EE6963" w:rsidRDefault="00EE6963" w:rsidP="00EE6963">
            <w:pPr>
              <w:pStyle w:val="ListParagraph"/>
              <w:numPr>
                <w:ilvl w:val="0"/>
                <w:numId w:val="25"/>
              </w:numPr>
            </w:pPr>
            <w:r>
              <w:t xml:space="preserve">Context </w:t>
            </w:r>
          </w:p>
          <w:p w:rsidR="00EE6963" w:rsidRPr="007A0485" w:rsidRDefault="00EE6963" w:rsidP="00EE6963">
            <w:pPr>
              <w:pStyle w:val="ListParagraph"/>
              <w:numPr>
                <w:ilvl w:val="0"/>
                <w:numId w:val="25"/>
              </w:numPr>
            </w:pPr>
            <w:r>
              <w:t>How context is represented</w:t>
            </w:r>
          </w:p>
        </w:tc>
        <w:tc>
          <w:tcPr>
            <w:tcW w:w="4250" w:type="dxa"/>
            <w:gridSpan w:val="3"/>
            <w:shd w:val="clear" w:color="auto" w:fill="FDF1E9"/>
          </w:tcPr>
          <w:p w:rsidR="00EE6963" w:rsidRDefault="00EE6963" w:rsidP="00EE6963">
            <w:pPr>
              <w:rPr>
                <w:b/>
              </w:rPr>
            </w:pPr>
            <w:r>
              <w:rPr>
                <w:b/>
              </w:rPr>
              <w:t>Coursework</w:t>
            </w:r>
          </w:p>
          <w:p w:rsidR="00EE6963" w:rsidRDefault="00EE6963" w:rsidP="00EE6963">
            <w:pPr>
              <w:pStyle w:val="ListParagraph"/>
              <w:numPr>
                <w:ilvl w:val="0"/>
                <w:numId w:val="26"/>
              </w:numPr>
            </w:pPr>
            <w:r>
              <w:t>Genre</w:t>
            </w:r>
          </w:p>
          <w:p w:rsidR="00EE6963" w:rsidRDefault="00EE6963" w:rsidP="00EE6963">
            <w:pPr>
              <w:pStyle w:val="ListParagraph"/>
              <w:numPr>
                <w:ilvl w:val="0"/>
                <w:numId w:val="26"/>
              </w:numPr>
            </w:pPr>
            <w:r>
              <w:t>Conventions of screenplay writing</w:t>
            </w:r>
          </w:p>
          <w:p w:rsidR="00EE6963" w:rsidRDefault="00EE6963" w:rsidP="00EE6963">
            <w:pPr>
              <w:pStyle w:val="ListParagraph"/>
              <w:numPr>
                <w:ilvl w:val="0"/>
                <w:numId w:val="26"/>
              </w:numPr>
            </w:pPr>
            <w:r>
              <w:t>Conventions of dialogue</w:t>
            </w:r>
          </w:p>
          <w:p w:rsidR="00EE6963" w:rsidRDefault="00EE6963" w:rsidP="00EE6963">
            <w:pPr>
              <w:pStyle w:val="ListParagraph"/>
              <w:numPr>
                <w:ilvl w:val="0"/>
                <w:numId w:val="26"/>
              </w:numPr>
            </w:pPr>
            <w:r>
              <w:t>Representation of characters</w:t>
            </w:r>
          </w:p>
          <w:p w:rsidR="00EE6963" w:rsidRDefault="00EE6963" w:rsidP="00EE6963">
            <w:pPr>
              <w:pStyle w:val="ListParagraph"/>
              <w:numPr>
                <w:ilvl w:val="0"/>
                <w:numId w:val="26"/>
              </w:numPr>
            </w:pPr>
            <w:r>
              <w:t>Shooting script</w:t>
            </w:r>
          </w:p>
          <w:p w:rsidR="00EE6963" w:rsidRDefault="00EE6963" w:rsidP="00EE6963">
            <w:pPr>
              <w:pStyle w:val="ListParagraph"/>
              <w:numPr>
                <w:ilvl w:val="0"/>
                <w:numId w:val="26"/>
              </w:numPr>
            </w:pPr>
            <w:r>
              <w:t>Evaluative analysis</w:t>
            </w:r>
          </w:p>
          <w:p w:rsidR="00EE6963" w:rsidRDefault="00EE6963" w:rsidP="00EE6963">
            <w:pPr>
              <w:rPr>
                <w:b/>
              </w:rPr>
            </w:pPr>
            <w:r w:rsidRPr="0015307D">
              <w:rPr>
                <w:b/>
              </w:rPr>
              <w:t xml:space="preserve">Component 2 </w:t>
            </w:r>
            <w:r>
              <w:rPr>
                <w:b/>
              </w:rPr>
              <w:t>– Global Non-English Language Film</w:t>
            </w:r>
          </w:p>
          <w:p w:rsidR="00EE6963" w:rsidRDefault="00EE6963" w:rsidP="00EE6963">
            <w:pPr>
              <w:pStyle w:val="ListParagraph"/>
              <w:numPr>
                <w:ilvl w:val="0"/>
                <w:numId w:val="27"/>
              </w:numPr>
            </w:pPr>
            <w:r>
              <w:t>Genre</w:t>
            </w:r>
          </w:p>
          <w:p w:rsidR="00EE6963" w:rsidRDefault="00EE6963" w:rsidP="00EE6963">
            <w:pPr>
              <w:pStyle w:val="ListParagraph"/>
              <w:numPr>
                <w:ilvl w:val="0"/>
                <w:numId w:val="27"/>
              </w:numPr>
            </w:pPr>
            <w:r>
              <w:t xml:space="preserve">Narrative </w:t>
            </w:r>
          </w:p>
          <w:p w:rsidR="00EE6963" w:rsidRDefault="00EE6963" w:rsidP="00EE6963">
            <w:pPr>
              <w:pStyle w:val="ListParagraph"/>
              <w:numPr>
                <w:ilvl w:val="0"/>
                <w:numId w:val="27"/>
              </w:numPr>
            </w:pPr>
            <w:r>
              <w:t xml:space="preserve">Representation </w:t>
            </w:r>
          </w:p>
          <w:p w:rsidR="00EE6963" w:rsidRPr="0015307D" w:rsidRDefault="00EE6963" w:rsidP="00EE6963">
            <w:pPr>
              <w:pStyle w:val="ListParagraph"/>
              <w:numPr>
                <w:ilvl w:val="0"/>
                <w:numId w:val="27"/>
              </w:numPr>
            </w:pPr>
            <w:r>
              <w:t>Film style</w:t>
            </w:r>
          </w:p>
          <w:p w:rsidR="00EE6963" w:rsidRDefault="00EE6963" w:rsidP="00EE6963"/>
          <w:p w:rsidR="00EE6963" w:rsidRDefault="00EE6963" w:rsidP="00EE6963"/>
          <w:p w:rsidR="00EE6963" w:rsidRPr="000A3683" w:rsidRDefault="00EE6963" w:rsidP="00EE6963"/>
          <w:p w:rsidR="00EE6963" w:rsidRPr="000A3683" w:rsidRDefault="00EE6963" w:rsidP="00EE6963">
            <w:pPr>
              <w:rPr>
                <w:b/>
              </w:rPr>
            </w:pPr>
          </w:p>
        </w:tc>
      </w:tr>
      <w:tr w:rsidR="00EE6963" w:rsidTr="000B1EA1">
        <w:tc>
          <w:tcPr>
            <w:tcW w:w="1410" w:type="dxa"/>
            <w:shd w:val="clear" w:color="auto" w:fill="BDD6EE" w:themeFill="accent5" w:themeFillTint="66"/>
          </w:tcPr>
          <w:p w:rsidR="00EE6963" w:rsidRPr="00746CCB" w:rsidRDefault="00EE6963" w:rsidP="00EE6963">
            <w:pPr>
              <w:jc w:val="center"/>
              <w:rPr>
                <w:b/>
                <w:sz w:val="24"/>
                <w:szCs w:val="24"/>
              </w:rPr>
            </w:pPr>
            <w:r w:rsidRPr="00746CCB">
              <w:rPr>
                <w:b/>
                <w:sz w:val="24"/>
                <w:szCs w:val="24"/>
              </w:rPr>
              <w:t>PSHE</w:t>
            </w:r>
          </w:p>
        </w:tc>
        <w:tc>
          <w:tcPr>
            <w:tcW w:w="2222" w:type="dxa"/>
            <w:gridSpan w:val="2"/>
            <w:shd w:val="clear" w:color="auto" w:fill="FFF8E5"/>
          </w:tcPr>
          <w:p w:rsidR="00EE6963" w:rsidRPr="00834FA6" w:rsidRDefault="00EE6963" w:rsidP="00EE6963">
            <w:pPr>
              <w:pStyle w:val="NoSpacing"/>
              <w:rPr>
                <w:b/>
              </w:rPr>
            </w:pPr>
            <w:r w:rsidRPr="00834FA6">
              <w:rPr>
                <w:b/>
              </w:rPr>
              <w:t xml:space="preserve">Being Me in My World </w:t>
            </w:r>
          </w:p>
          <w:p w:rsidR="00EE6963" w:rsidRPr="00834FA6" w:rsidRDefault="00EE6963" w:rsidP="00EE6963">
            <w:pPr>
              <w:pStyle w:val="NoSpacing"/>
              <w:numPr>
                <w:ilvl w:val="0"/>
                <w:numId w:val="8"/>
              </w:numPr>
              <w:ind w:left="175" w:hanging="175"/>
            </w:pPr>
            <w:r w:rsidRPr="00834FA6">
              <w:t xml:space="preserve">Human rights and societal freedoms </w:t>
            </w:r>
          </w:p>
          <w:p w:rsidR="00EE6963" w:rsidRPr="00834FA6" w:rsidRDefault="00EE6963" w:rsidP="00EE6963">
            <w:pPr>
              <w:pStyle w:val="NoSpacing"/>
              <w:numPr>
                <w:ilvl w:val="0"/>
                <w:numId w:val="8"/>
              </w:numPr>
              <w:ind w:left="175" w:hanging="175"/>
            </w:pPr>
            <w:r w:rsidRPr="00834FA6">
              <w:t xml:space="preserve">Online and offline behaviour </w:t>
            </w:r>
            <w:r>
              <w:t xml:space="preserve">– positive and negative </w:t>
            </w:r>
          </w:p>
          <w:p w:rsidR="00EE6963" w:rsidRPr="00834FA6" w:rsidRDefault="00EE6963" w:rsidP="00EE6963">
            <w:pPr>
              <w:pStyle w:val="NoSpacing"/>
              <w:numPr>
                <w:ilvl w:val="0"/>
                <w:numId w:val="8"/>
              </w:numPr>
              <w:ind w:left="175" w:hanging="175"/>
              <w:rPr>
                <w:b/>
              </w:rPr>
            </w:pPr>
            <w:r>
              <w:t xml:space="preserve">Staying safe online and managing risks </w:t>
            </w:r>
            <w:r w:rsidRPr="00834FA6">
              <w:t xml:space="preserve"> </w:t>
            </w:r>
          </w:p>
        </w:tc>
        <w:tc>
          <w:tcPr>
            <w:tcW w:w="2115" w:type="dxa"/>
            <w:gridSpan w:val="2"/>
            <w:shd w:val="clear" w:color="auto" w:fill="FFF8E5"/>
          </w:tcPr>
          <w:p w:rsidR="00EE6963" w:rsidRPr="00834FA6" w:rsidRDefault="00EE6963" w:rsidP="00EE6963">
            <w:pPr>
              <w:pStyle w:val="NoSpacing"/>
              <w:rPr>
                <w:b/>
              </w:rPr>
            </w:pPr>
            <w:r w:rsidRPr="00834FA6">
              <w:rPr>
                <w:b/>
              </w:rPr>
              <w:t xml:space="preserve">Celebrating Difference </w:t>
            </w:r>
          </w:p>
          <w:p w:rsidR="00EE6963" w:rsidRPr="00834FA6" w:rsidRDefault="00EE6963" w:rsidP="00EE6963">
            <w:pPr>
              <w:pStyle w:val="NoSpacing"/>
              <w:numPr>
                <w:ilvl w:val="0"/>
                <w:numId w:val="8"/>
              </w:numPr>
              <w:ind w:left="175" w:hanging="175"/>
            </w:pPr>
            <w:r w:rsidRPr="00834FA6">
              <w:t xml:space="preserve">Equality Act </w:t>
            </w:r>
          </w:p>
          <w:p w:rsidR="00EE6963" w:rsidRPr="00834FA6" w:rsidRDefault="00EE6963" w:rsidP="00EE6963">
            <w:pPr>
              <w:pStyle w:val="NoSpacing"/>
              <w:numPr>
                <w:ilvl w:val="0"/>
                <w:numId w:val="8"/>
              </w:numPr>
              <w:ind w:left="175" w:hanging="175"/>
            </w:pPr>
            <w:r w:rsidRPr="00834FA6">
              <w:t xml:space="preserve">Vulnerable and marginalised groups </w:t>
            </w:r>
          </w:p>
          <w:p w:rsidR="00EE6963" w:rsidRPr="00834FA6" w:rsidRDefault="00EE6963" w:rsidP="00EE6963">
            <w:pPr>
              <w:pStyle w:val="NoSpacing"/>
              <w:numPr>
                <w:ilvl w:val="0"/>
                <w:numId w:val="8"/>
              </w:numPr>
              <w:ind w:left="175" w:hanging="175"/>
            </w:pPr>
            <w:r w:rsidRPr="00834FA6">
              <w:t>Balance of power an</w:t>
            </w:r>
            <w:r>
              <w:t>d</w:t>
            </w:r>
            <w:r w:rsidRPr="00834FA6">
              <w:t xml:space="preserve"> impact on individuals and/or groups </w:t>
            </w:r>
          </w:p>
          <w:p w:rsidR="00EE6963" w:rsidRPr="00834FA6" w:rsidRDefault="00EE6963" w:rsidP="00EE6963">
            <w:pPr>
              <w:pStyle w:val="NoSpacing"/>
              <w:numPr>
                <w:ilvl w:val="0"/>
                <w:numId w:val="8"/>
              </w:numPr>
              <w:ind w:left="175" w:hanging="175"/>
              <w:rPr>
                <w:b/>
              </w:rPr>
            </w:pPr>
            <w:r w:rsidRPr="00834FA6">
              <w:t xml:space="preserve">Impact of discrimination on physical and mental well-being </w:t>
            </w:r>
          </w:p>
        </w:tc>
        <w:tc>
          <w:tcPr>
            <w:tcW w:w="2256" w:type="dxa"/>
            <w:shd w:val="clear" w:color="auto" w:fill="F6FAF4"/>
          </w:tcPr>
          <w:p w:rsidR="00EE6963" w:rsidRPr="00834FA6" w:rsidRDefault="00EE6963" w:rsidP="00EE6963">
            <w:pPr>
              <w:pStyle w:val="NoSpacing"/>
              <w:rPr>
                <w:b/>
              </w:rPr>
            </w:pPr>
            <w:r w:rsidRPr="00834FA6">
              <w:rPr>
                <w:b/>
              </w:rPr>
              <w:t xml:space="preserve">Dreams and Goals </w:t>
            </w:r>
          </w:p>
          <w:p w:rsidR="00EE6963" w:rsidRPr="00834FA6" w:rsidRDefault="00EE6963" w:rsidP="00EE6963">
            <w:pPr>
              <w:pStyle w:val="NoSpacing"/>
              <w:numPr>
                <w:ilvl w:val="0"/>
                <w:numId w:val="8"/>
              </w:numPr>
              <w:ind w:left="175" w:hanging="175"/>
            </w:pPr>
            <w:r w:rsidRPr="00834FA6">
              <w:t xml:space="preserve">Different lifestyle choices (e.g. health, altruism) </w:t>
            </w:r>
          </w:p>
          <w:p w:rsidR="00EE6963" w:rsidRPr="00834FA6" w:rsidRDefault="00EE6963" w:rsidP="00EE6963">
            <w:pPr>
              <w:pStyle w:val="NoSpacing"/>
              <w:numPr>
                <w:ilvl w:val="0"/>
                <w:numId w:val="8"/>
              </w:numPr>
              <w:ind w:left="175" w:hanging="175"/>
            </w:pPr>
            <w:r w:rsidRPr="00834FA6">
              <w:t xml:space="preserve">Positive and negative implications of different lifestyle choices </w:t>
            </w:r>
          </w:p>
          <w:p w:rsidR="00EE6963" w:rsidRPr="00834FA6" w:rsidRDefault="00EE6963" w:rsidP="00EE6963">
            <w:pPr>
              <w:pStyle w:val="NoSpacing"/>
              <w:numPr>
                <w:ilvl w:val="0"/>
                <w:numId w:val="8"/>
              </w:numPr>
              <w:ind w:left="175" w:hanging="175"/>
            </w:pPr>
            <w:r w:rsidRPr="00834FA6">
              <w:t xml:space="preserve">Importance of balance in goals (e.g. work-life balance) </w:t>
            </w:r>
          </w:p>
          <w:p w:rsidR="00EE6963" w:rsidRPr="00901FE5" w:rsidRDefault="00EE6963" w:rsidP="00EE6963">
            <w:pPr>
              <w:pStyle w:val="NoSpacing"/>
              <w:numPr>
                <w:ilvl w:val="0"/>
                <w:numId w:val="8"/>
              </w:numPr>
              <w:ind w:left="175" w:hanging="175"/>
            </w:pPr>
            <w:r>
              <w:t xml:space="preserve">Understanding how </w:t>
            </w:r>
            <w:r w:rsidRPr="00834FA6">
              <w:t xml:space="preserve">support from others can </w:t>
            </w:r>
            <w:r>
              <w:t xml:space="preserve">positively </w:t>
            </w:r>
            <w:r>
              <w:lastRenderedPageBreak/>
              <w:t xml:space="preserve">impact on </w:t>
            </w:r>
            <w:r w:rsidRPr="00834FA6">
              <w:t xml:space="preserve">achieving personal goals </w:t>
            </w:r>
          </w:p>
        </w:tc>
        <w:tc>
          <w:tcPr>
            <w:tcW w:w="2348" w:type="dxa"/>
            <w:shd w:val="clear" w:color="auto" w:fill="F6FAF4"/>
          </w:tcPr>
          <w:p w:rsidR="00EE6963" w:rsidRPr="00834FA6" w:rsidRDefault="00EE6963" w:rsidP="00EE6963">
            <w:pPr>
              <w:pStyle w:val="NoSpacing"/>
              <w:rPr>
                <w:b/>
              </w:rPr>
            </w:pPr>
            <w:r w:rsidRPr="00834FA6">
              <w:rPr>
                <w:b/>
              </w:rPr>
              <w:lastRenderedPageBreak/>
              <w:t xml:space="preserve">Healthy Me </w:t>
            </w:r>
          </w:p>
          <w:p w:rsidR="00EE6963" w:rsidRPr="00834FA6" w:rsidRDefault="00EE6963" w:rsidP="00EE6963">
            <w:pPr>
              <w:pStyle w:val="NoSpacing"/>
              <w:numPr>
                <w:ilvl w:val="0"/>
                <w:numId w:val="8"/>
              </w:numPr>
              <w:ind w:left="175" w:hanging="175"/>
            </w:pPr>
            <w:r w:rsidRPr="00834FA6">
              <w:t xml:space="preserve">Impact of physical health on wider well-being </w:t>
            </w:r>
          </w:p>
          <w:p w:rsidR="00EE6963" w:rsidRPr="00834FA6" w:rsidRDefault="00EE6963" w:rsidP="00EE6963">
            <w:pPr>
              <w:pStyle w:val="NoSpacing"/>
              <w:numPr>
                <w:ilvl w:val="0"/>
                <w:numId w:val="8"/>
              </w:numPr>
              <w:ind w:left="175" w:hanging="175"/>
              <w:rPr>
                <w:b/>
              </w:rPr>
            </w:pPr>
            <w:r w:rsidRPr="00834FA6">
              <w:t xml:space="preserve">Planning ahead and making positive long-term choices </w:t>
            </w:r>
          </w:p>
        </w:tc>
        <w:tc>
          <w:tcPr>
            <w:tcW w:w="2155" w:type="dxa"/>
            <w:gridSpan w:val="2"/>
            <w:shd w:val="clear" w:color="auto" w:fill="FDF1E9"/>
          </w:tcPr>
          <w:p w:rsidR="00EE6963" w:rsidRPr="00834FA6" w:rsidRDefault="00EE6963" w:rsidP="00EE6963">
            <w:pPr>
              <w:pStyle w:val="NoSpacing"/>
              <w:rPr>
                <w:b/>
              </w:rPr>
            </w:pPr>
            <w:r w:rsidRPr="00834FA6">
              <w:rPr>
                <w:b/>
              </w:rPr>
              <w:t xml:space="preserve">Relationships </w:t>
            </w:r>
          </w:p>
          <w:p w:rsidR="00EE6963" w:rsidRPr="00834FA6" w:rsidRDefault="00EE6963" w:rsidP="00EE6963">
            <w:pPr>
              <w:pStyle w:val="NoSpacing"/>
              <w:numPr>
                <w:ilvl w:val="0"/>
                <w:numId w:val="8"/>
              </w:numPr>
              <w:ind w:left="175" w:hanging="175"/>
            </w:pPr>
            <w:r w:rsidRPr="00834FA6">
              <w:t xml:space="preserve">Sustaining positive long-term relationships </w:t>
            </w:r>
          </w:p>
          <w:p w:rsidR="00EE6963" w:rsidRPr="00834FA6" w:rsidRDefault="00EE6963" w:rsidP="00EE6963">
            <w:pPr>
              <w:pStyle w:val="NoSpacing"/>
              <w:numPr>
                <w:ilvl w:val="0"/>
                <w:numId w:val="8"/>
              </w:numPr>
              <w:ind w:left="175" w:hanging="175"/>
            </w:pPr>
            <w:r w:rsidRPr="00834FA6">
              <w:t xml:space="preserve">Healthy vs unhealthy relationships </w:t>
            </w:r>
          </w:p>
          <w:p w:rsidR="00EE6963" w:rsidRPr="00834FA6" w:rsidRDefault="00EE6963" w:rsidP="00EE6963">
            <w:pPr>
              <w:pStyle w:val="NoSpacing"/>
              <w:numPr>
                <w:ilvl w:val="0"/>
                <w:numId w:val="8"/>
              </w:numPr>
              <w:ind w:left="175" w:hanging="175"/>
              <w:rPr>
                <w:b/>
              </w:rPr>
            </w:pPr>
            <w:r w:rsidRPr="00834FA6">
              <w:t xml:space="preserve">Managing the breakdown of a relationships (friendship or romantic relationship) </w:t>
            </w:r>
          </w:p>
        </w:tc>
        <w:tc>
          <w:tcPr>
            <w:tcW w:w="2095" w:type="dxa"/>
            <w:shd w:val="clear" w:color="auto" w:fill="FDF1E9"/>
          </w:tcPr>
          <w:p w:rsidR="00EE6963" w:rsidRPr="00834FA6" w:rsidRDefault="00EE6963" w:rsidP="00EE6963">
            <w:pPr>
              <w:pStyle w:val="NoSpacing"/>
              <w:rPr>
                <w:b/>
              </w:rPr>
            </w:pPr>
            <w:r w:rsidRPr="00834FA6">
              <w:rPr>
                <w:b/>
              </w:rPr>
              <w:t xml:space="preserve">Changing Me </w:t>
            </w:r>
          </w:p>
          <w:p w:rsidR="00EE6963" w:rsidRPr="00834FA6" w:rsidRDefault="00EE6963" w:rsidP="00EE6963">
            <w:pPr>
              <w:pStyle w:val="NoSpacing"/>
              <w:numPr>
                <w:ilvl w:val="0"/>
                <w:numId w:val="8"/>
              </w:numPr>
              <w:ind w:left="175" w:hanging="175"/>
            </w:pPr>
            <w:r w:rsidRPr="00834FA6">
              <w:t>Impact of societal change on self</w:t>
            </w:r>
          </w:p>
          <w:p w:rsidR="00EE6963" w:rsidRPr="00834FA6" w:rsidRDefault="00EE6963" w:rsidP="00EE6963">
            <w:pPr>
              <w:pStyle w:val="NoSpacing"/>
              <w:numPr>
                <w:ilvl w:val="0"/>
                <w:numId w:val="8"/>
              </w:numPr>
              <w:ind w:left="175" w:hanging="175"/>
            </w:pPr>
            <w:r w:rsidRPr="00834FA6">
              <w:t xml:space="preserve">Sexuality and gender </w:t>
            </w:r>
          </w:p>
          <w:p w:rsidR="00EE6963" w:rsidRPr="00834FA6" w:rsidRDefault="00EE6963" w:rsidP="00EE6963">
            <w:pPr>
              <w:pStyle w:val="NoSpacing"/>
              <w:numPr>
                <w:ilvl w:val="0"/>
                <w:numId w:val="8"/>
              </w:numPr>
              <w:ind w:left="175" w:hanging="175"/>
              <w:rPr>
                <w:b/>
              </w:rPr>
            </w:pPr>
            <w:r w:rsidRPr="00834FA6">
              <w:t xml:space="preserve">Strategies for managing change, including reflecting on how changes have been managed so far </w:t>
            </w:r>
          </w:p>
        </w:tc>
      </w:tr>
      <w:tr w:rsidR="00EE6963" w:rsidTr="000B1EA1">
        <w:tc>
          <w:tcPr>
            <w:tcW w:w="1410" w:type="dxa"/>
            <w:shd w:val="clear" w:color="auto" w:fill="BDD6EE" w:themeFill="accent5" w:themeFillTint="66"/>
          </w:tcPr>
          <w:p w:rsidR="00EE6963" w:rsidRPr="00746CCB" w:rsidRDefault="00EE6963" w:rsidP="00EE6963">
            <w:pPr>
              <w:jc w:val="center"/>
              <w:rPr>
                <w:b/>
                <w:sz w:val="24"/>
                <w:szCs w:val="24"/>
              </w:rPr>
            </w:pPr>
            <w:r w:rsidRPr="00746CCB">
              <w:rPr>
                <w:b/>
                <w:noProof/>
                <w:sz w:val="24"/>
                <w:szCs w:val="24"/>
              </w:rPr>
              <w:drawing>
                <wp:anchor distT="0" distB="0" distL="114300" distR="114300" simplePos="0" relativeHeight="251718656" behindDoc="1" locked="0" layoutInCell="1" allowOverlap="1" wp14:anchorId="33DA2B75" wp14:editId="53C1FA39">
                  <wp:simplePos x="0" y="0"/>
                  <wp:positionH relativeFrom="column">
                    <wp:posOffset>184075</wp:posOffset>
                  </wp:positionH>
                  <wp:positionV relativeFrom="paragraph">
                    <wp:posOffset>212613</wp:posOffset>
                  </wp:positionV>
                  <wp:extent cx="488315" cy="537210"/>
                  <wp:effectExtent l="0" t="0" r="6985" b="0"/>
                  <wp:wrapTight wrapText="bothSides">
                    <wp:wrapPolygon edited="0">
                      <wp:start x="0" y="0"/>
                      <wp:lineTo x="0" y="20681"/>
                      <wp:lineTo x="21066" y="20681"/>
                      <wp:lineTo x="2106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 cy="537210"/>
                          </a:xfrm>
                          <a:prstGeom prst="rect">
                            <a:avLst/>
                          </a:prstGeom>
                          <a:noFill/>
                        </pic:spPr>
                      </pic:pic>
                    </a:graphicData>
                  </a:graphic>
                  <wp14:sizeRelH relativeFrom="margin">
                    <wp14:pctWidth>0</wp14:pctWidth>
                  </wp14:sizeRelH>
                  <wp14:sizeRelV relativeFrom="margin">
                    <wp14:pctHeight>0</wp14:pctHeight>
                  </wp14:sizeRelV>
                </wp:anchor>
              </w:drawing>
            </w:r>
            <w:r w:rsidRPr="00746CCB">
              <w:rPr>
                <w:b/>
                <w:sz w:val="24"/>
                <w:szCs w:val="24"/>
              </w:rPr>
              <w:t xml:space="preserve">PE </w:t>
            </w:r>
          </w:p>
        </w:tc>
        <w:tc>
          <w:tcPr>
            <w:tcW w:w="2222" w:type="dxa"/>
            <w:gridSpan w:val="2"/>
            <w:shd w:val="clear" w:color="auto" w:fill="FFF8E5"/>
          </w:tcPr>
          <w:p w:rsidR="00EE6963" w:rsidRDefault="00EE6963" w:rsidP="00EE6963">
            <w:pPr>
              <w:rPr>
                <w:b/>
              </w:rPr>
            </w:pPr>
            <w:r w:rsidRPr="00A52333">
              <w:rPr>
                <w:b/>
              </w:rPr>
              <w:t xml:space="preserve">Athletics </w:t>
            </w:r>
          </w:p>
          <w:p w:rsidR="00EE6963" w:rsidRDefault="00EE6963" w:rsidP="00EE6963">
            <w:pPr>
              <w:pStyle w:val="ListParagraph"/>
              <w:numPr>
                <w:ilvl w:val="0"/>
                <w:numId w:val="9"/>
              </w:numPr>
              <w:spacing w:after="160" w:line="259" w:lineRule="auto"/>
            </w:pPr>
            <w:r>
              <w:t xml:space="preserve">Throwing </w:t>
            </w:r>
          </w:p>
          <w:p w:rsidR="00EE6963" w:rsidRDefault="00EE6963" w:rsidP="00EE6963">
            <w:pPr>
              <w:pStyle w:val="ListParagraph"/>
              <w:numPr>
                <w:ilvl w:val="0"/>
                <w:numId w:val="9"/>
              </w:numPr>
              <w:spacing w:after="160" w:line="259" w:lineRule="auto"/>
            </w:pPr>
            <w:r>
              <w:t>Javelin</w:t>
            </w:r>
          </w:p>
          <w:p w:rsidR="00EE6963" w:rsidRDefault="00EE6963" w:rsidP="00EE6963">
            <w:pPr>
              <w:pStyle w:val="ListParagraph"/>
              <w:numPr>
                <w:ilvl w:val="0"/>
                <w:numId w:val="9"/>
              </w:numPr>
              <w:spacing w:after="160" w:line="259" w:lineRule="auto"/>
            </w:pPr>
            <w:r>
              <w:t>Shot put</w:t>
            </w:r>
          </w:p>
          <w:p w:rsidR="00EE6963" w:rsidRDefault="00EE6963" w:rsidP="00EE6963">
            <w:pPr>
              <w:pStyle w:val="ListParagraph"/>
              <w:numPr>
                <w:ilvl w:val="0"/>
                <w:numId w:val="9"/>
              </w:numPr>
              <w:spacing w:after="160" w:line="259" w:lineRule="auto"/>
            </w:pPr>
            <w:r>
              <w:t xml:space="preserve">Jumping </w:t>
            </w:r>
          </w:p>
          <w:p w:rsidR="00EE6963" w:rsidRDefault="00EE6963" w:rsidP="00EE6963">
            <w:pPr>
              <w:pStyle w:val="ListParagraph"/>
              <w:numPr>
                <w:ilvl w:val="0"/>
                <w:numId w:val="9"/>
              </w:numPr>
              <w:spacing w:after="160" w:line="259" w:lineRule="auto"/>
            </w:pPr>
            <w:r>
              <w:t xml:space="preserve"> Long jump</w:t>
            </w:r>
          </w:p>
          <w:p w:rsidR="00EE6963" w:rsidRDefault="00EE6963" w:rsidP="00EE6963">
            <w:pPr>
              <w:pStyle w:val="ListParagraph"/>
              <w:numPr>
                <w:ilvl w:val="0"/>
                <w:numId w:val="9"/>
              </w:numPr>
              <w:spacing w:after="160" w:line="259" w:lineRule="auto"/>
            </w:pPr>
            <w:r>
              <w:t>High jump</w:t>
            </w:r>
          </w:p>
          <w:p w:rsidR="00EE6963" w:rsidRPr="00383BC6" w:rsidRDefault="00EE6963" w:rsidP="00EE6963">
            <w:pPr>
              <w:pStyle w:val="ListParagraph"/>
              <w:numPr>
                <w:ilvl w:val="0"/>
                <w:numId w:val="9"/>
              </w:numPr>
              <w:spacing w:after="160" w:line="259" w:lineRule="auto"/>
              <w:rPr>
                <w:b/>
              </w:rPr>
            </w:pPr>
            <w:r w:rsidRPr="00536F94">
              <w:rPr>
                <w:sz w:val="24"/>
                <w:szCs w:val="24"/>
              </w:rPr>
              <w:t>Sprinting 100m</w:t>
            </w:r>
          </w:p>
          <w:p w:rsidR="00EE6963" w:rsidRDefault="00EE6963" w:rsidP="00EE6963"/>
        </w:tc>
        <w:tc>
          <w:tcPr>
            <w:tcW w:w="10969" w:type="dxa"/>
            <w:gridSpan w:val="7"/>
            <w:shd w:val="clear" w:color="auto" w:fill="FFF8E5"/>
          </w:tcPr>
          <w:p w:rsidR="00EE6963" w:rsidRDefault="00EE6963" w:rsidP="00EE6963">
            <w:r>
              <w:t>Students will study four activities, one team, one individual and then two others of their choice.</w:t>
            </w:r>
          </w:p>
          <w:p w:rsidR="00EE6963" w:rsidRDefault="00EE6963" w:rsidP="00EE6963">
            <w:r>
              <w:t>Students will be required to perform effectively under applied conditions, using tactics or compositional techniques as necessary and observe the rules and conventions of the activities. In addition, learners will be required to analyse a performance in order to determine its strengths and weaknesses, and suggest simple ways of improving the quality and effectiveness of the performance.</w:t>
            </w:r>
          </w:p>
          <w:p w:rsidR="00EE6963" w:rsidRDefault="00EE6963" w:rsidP="00EE6963">
            <w:r>
              <w:t>As part of the course content learners will be taught to:</w:t>
            </w:r>
          </w:p>
          <w:p w:rsidR="00EE6963" w:rsidRDefault="00EE6963" w:rsidP="00EE6963">
            <w:r>
              <w:t>•</w:t>
            </w:r>
            <w:r>
              <w:tab/>
              <w:t xml:space="preserve"> develop and apply a range of basic skills and techniques in their chosen activities</w:t>
            </w:r>
          </w:p>
          <w:p w:rsidR="00EE6963" w:rsidRDefault="00EE6963" w:rsidP="00EE6963">
            <w:r>
              <w:t>•</w:t>
            </w:r>
            <w:r>
              <w:tab/>
              <w:t xml:space="preserve"> select and apply the skills, tactics/compositional ideas and team skills in their chosen activities.</w:t>
            </w:r>
          </w:p>
          <w:p w:rsidR="00EE6963" w:rsidRDefault="00EE6963" w:rsidP="00EE6963">
            <w:r>
              <w:t>Learners will also be taught how to:</w:t>
            </w:r>
          </w:p>
          <w:p w:rsidR="00EE6963" w:rsidRDefault="00EE6963" w:rsidP="00EE6963">
            <w:r>
              <w:t>•</w:t>
            </w:r>
            <w:r>
              <w:tab/>
              <w:t xml:space="preserve"> analyse their own or another’s performance, identifying strengths and weaknesses and suggesting how performance may be improved.</w:t>
            </w:r>
          </w:p>
          <w:p w:rsidR="00EE6963" w:rsidRDefault="00EE6963" w:rsidP="00EE6963">
            <w:r>
              <w:t>In addition, learners will be expected to:</w:t>
            </w:r>
          </w:p>
          <w:p w:rsidR="00EE6963" w:rsidRDefault="00EE6963" w:rsidP="00EE6963">
            <w:r>
              <w:t>•</w:t>
            </w:r>
            <w:r>
              <w:tab/>
              <w:t xml:space="preserve"> observe and implement the rules, conventions and safety requirements of the activity</w:t>
            </w:r>
          </w:p>
          <w:p w:rsidR="00EE6963" w:rsidRPr="000C22AD" w:rsidRDefault="00EE6963" w:rsidP="00EE6963">
            <w:pPr>
              <w:rPr>
                <w:b/>
              </w:rPr>
            </w:pPr>
            <w:r w:rsidRPr="000C22AD">
              <w:rPr>
                <w:b/>
              </w:rPr>
              <w:t>To promote physical activity learners will be taught:</w:t>
            </w:r>
          </w:p>
          <w:p w:rsidR="00EE6963" w:rsidRDefault="00EE6963" w:rsidP="00EE6963">
            <w:r>
              <w:t>•</w:t>
            </w:r>
            <w:r>
              <w:tab/>
              <w:t xml:space="preserve"> the importance of being physically active</w:t>
            </w:r>
          </w:p>
          <w:p w:rsidR="00EE6963" w:rsidRDefault="00EE6963" w:rsidP="00EE6963">
            <w:r>
              <w:t>•             to engage in activities that develop cardiovascular health, flexibility, muscular strength and endurance</w:t>
            </w:r>
          </w:p>
          <w:p w:rsidR="00EE6963" w:rsidRDefault="00EE6963" w:rsidP="00EE6963">
            <w:r>
              <w:t>•             the need for personal hygiene in relation to physical activity.</w:t>
            </w:r>
          </w:p>
          <w:p w:rsidR="00EE6963" w:rsidRPr="000C22AD" w:rsidRDefault="00EE6963" w:rsidP="00EE6963">
            <w:pPr>
              <w:rPr>
                <w:b/>
              </w:rPr>
            </w:pPr>
            <w:r w:rsidRPr="000C22AD">
              <w:rPr>
                <w:b/>
              </w:rPr>
              <w:t>To develop positive attitudes, learners will be taught:</w:t>
            </w:r>
          </w:p>
          <w:p w:rsidR="00EE6963" w:rsidRDefault="00EE6963" w:rsidP="00EE6963">
            <w:r>
              <w:t>•             to observe the conventions of fair play, honest competition and good sporting</w:t>
            </w:r>
          </w:p>
          <w:p w:rsidR="00EE6963" w:rsidRDefault="00EE6963" w:rsidP="00EE6963">
            <w:r>
              <w:t>behaviour as individual participants, team members and spectators</w:t>
            </w:r>
          </w:p>
          <w:p w:rsidR="00EE6963" w:rsidRDefault="00EE6963" w:rsidP="00EE6963">
            <w:r>
              <w:t>•</w:t>
            </w:r>
            <w:r>
              <w:tab/>
              <w:t xml:space="preserve"> the various roles within an activity</w:t>
            </w:r>
          </w:p>
          <w:p w:rsidR="00EE6963" w:rsidRDefault="00EE6963" w:rsidP="00EE6963">
            <w:r>
              <w:t>•             they may be given the opportunity to lead within a practical activity, providing opportunities for others to participate</w:t>
            </w:r>
          </w:p>
          <w:p w:rsidR="00EE6963" w:rsidRDefault="00EE6963" w:rsidP="00EE6963">
            <w:r>
              <w:t>•            to understand different roles with physical activities.</w:t>
            </w:r>
          </w:p>
          <w:p w:rsidR="00EE6963" w:rsidRDefault="00EE6963" w:rsidP="00EE6963">
            <w:r w:rsidRPr="004E33FE">
              <w:rPr>
                <w:b/>
              </w:rPr>
              <w:t>3</w:t>
            </w:r>
            <w:r w:rsidRPr="004E33FE">
              <w:rPr>
                <w:b/>
              </w:rPr>
              <w:tab/>
              <w:t xml:space="preserve"> To ensure safe practice, learners should be taught</w:t>
            </w:r>
            <w:r>
              <w:t>:</w:t>
            </w:r>
          </w:p>
          <w:p w:rsidR="00EE6963" w:rsidRDefault="00EE6963" w:rsidP="00EE6963">
            <w:r>
              <w:t>• to recognise and follow relevant rules, laws, codes, etiquette and safety procedures for different activities or events, in practice and during competitions</w:t>
            </w:r>
          </w:p>
          <w:p w:rsidR="00EE6963" w:rsidRDefault="00EE6963" w:rsidP="00EE6963">
            <w:r>
              <w:t>• why particular clothing, footwear and protection are worn for different activities</w:t>
            </w:r>
          </w:p>
          <w:p w:rsidR="00EE6963" w:rsidRDefault="00EE6963" w:rsidP="00EE6963">
            <w:r>
              <w:t>• to warm up for and cool down from exercise.</w:t>
            </w:r>
          </w:p>
          <w:p w:rsidR="00EE6963" w:rsidRDefault="00EE6963" w:rsidP="00EE6963"/>
        </w:tc>
      </w:tr>
      <w:tr w:rsidR="00EE6963" w:rsidTr="000B1EA1">
        <w:tc>
          <w:tcPr>
            <w:tcW w:w="1410" w:type="dxa"/>
            <w:shd w:val="clear" w:color="auto" w:fill="BDD6EE" w:themeFill="accent5" w:themeFillTint="66"/>
          </w:tcPr>
          <w:p w:rsidR="00EE6963" w:rsidRPr="00746CCB" w:rsidRDefault="00EE6963" w:rsidP="00EE6963">
            <w:pPr>
              <w:jc w:val="center"/>
              <w:rPr>
                <w:b/>
                <w:noProof/>
                <w:sz w:val="24"/>
                <w:szCs w:val="24"/>
              </w:rPr>
            </w:pPr>
            <w:r w:rsidRPr="00746CCB">
              <w:rPr>
                <w:b/>
                <w:noProof/>
                <w:sz w:val="24"/>
                <w:szCs w:val="24"/>
              </w:rPr>
              <w:lastRenderedPageBreak/>
              <w:drawing>
                <wp:anchor distT="0" distB="0" distL="114300" distR="114300" simplePos="0" relativeHeight="251719680" behindDoc="1" locked="0" layoutInCell="1" allowOverlap="1" wp14:anchorId="53A94AED" wp14:editId="20AC475B">
                  <wp:simplePos x="0" y="0"/>
                  <wp:positionH relativeFrom="column">
                    <wp:posOffset>200660</wp:posOffset>
                  </wp:positionH>
                  <wp:positionV relativeFrom="paragraph">
                    <wp:posOffset>217656</wp:posOffset>
                  </wp:positionV>
                  <wp:extent cx="506095" cy="572770"/>
                  <wp:effectExtent l="0" t="0" r="8255" b="0"/>
                  <wp:wrapTight wrapText="bothSides">
                    <wp:wrapPolygon edited="0">
                      <wp:start x="0" y="0"/>
                      <wp:lineTo x="0" y="20834"/>
                      <wp:lineTo x="21139" y="20834"/>
                      <wp:lineTo x="211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72770"/>
                          </a:xfrm>
                          <a:prstGeom prst="rect">
                            <a:avLst/>
                          </a:prstGeom>
                          <a:noFill/>
                        </pic:spPr>
                      </pic:pic>
                    </a:graphicData>
                  </a:graphic>
                </wp:anchor>
              </w:drawing>
            </w:r>
            <w:r w:rsidRPr="00746CCB">
              <w:rPr>
                <w:b/>
                <w:noProof/>
                <w:sz w:val="24"/>
                <w:szCs w:val="24"/>
              </w:rPr>
              <w:t>ICT</w:t>
            </w:r>
          </w:p>
        </w:tc>
        <w:tc>
          <w:tcPr>
            <w:tcW w:w="2222" w:type="dxa"/>
            <w:gridSpan w:val="2"/>
            <w:shd w:val="clear" w:color="auto" w:fill="FFF8E5"/>
          </w:tcPr>
          <w:p w:rsidR="00EE6963" w:rsidRPr="00EA0763" w:rsidRDefault="00EE6963" w:rsidP="00EE6963">
            <w:pPr>
              <w:rPr>
                <w:b/>
              </w:rPr>
            </w:pPr>
            <w:r w:rsidRPr="00EA0763">
              <w:rPr>
                <w:b/>
              </w:rPr>
              <w:t xml:space="preserve">Identify the ICT requirements of a straightforward task </w:t>
            </w:r>
          </w:p>
          <w:p w:rsidR="00EE6963" w:rsidRPr="00F54300" w:rsidRDefault="00EE6963" w:rsidP="00EE6963">
            <w:pPr>
              <w:pStyle w:val="ListParagraph"/>
              <w:numPr>
                <w:ilvl w:val="0"/>
                <w:numId w:val="13"/>
              </w:numPr>
              <w:ind w:left="808"/>
              <w:rPr>
                <w:i/>
              </w:rPr>
            </w:pPr>
            <w:r w:rsidRPr="00F54300">
              <w:rPr>
                <w:i/>
              </w:rPr>
              <w:t>Us</w:t>
            </w:r>
            <w:r>
              <w:rPr>
                <w:i/>
              </w:rPr>
              <w:t>e ICT to plan and organise work.</w:t>
            </w:r>
          </w:p>
          <w:p w:rsidR="00EE6963" w:rsidRDefault="00EE6963" w:rsidP="00EE6963"/>
          <w:p w:rsidR="00EE6963" w:rsidRPr="00EA0763" w:rsidRDefault="00EE6963" w:rsidP="00EE6963">
            <w:pPr>
              <w:rPr>
                <w:b/>
              </w:rPr>
            </w:pPr>
            <w:r w:rsidRPr="00EA0763">
              <w:rPr>
                <w:b/>
              </w:rPr>
              <w:t xml:space="preserve">Interact with and use ICT systems to meet requirements of a straightforward task in a familiar context </w:t>
            </w:r>
          </w:p>
          <w:p w:rsidR="00EE6963" w:rsidRPr="00F54300" w:rsidRDefault="00EE6963" w:rsidP="00EE6963">
            <w:pPr>
              <w:pStyle w:val="ListParagraph"/>
              <w:numPr>
                <w:ilvl w:val="0"/>
                <w:numId w:val="13"/>
              </w:numPr>
              <w:ind w:left="524" w:firstLine="556"/>
              <w:rPr>
                <w:i/>
              </w:rPr>
            </w:pPr>
            <w:r w:rsidRPr="00F54300">
              <w:rPr>
                <w:i/>
              </w:rPr>
              <w:t>Select and use software applications to meet needs and solve straightforward problems</w:t>
            </w:r>
          </w:p>
          <w:p w:rsidR="00EE6963" w:rsidRPr="00F54300" w:rsidRDefault="00EE6963" w:rsidP="00EE6963">
            <w:pPr>
              <w:pStyle w:val="ListParagraph"/>
              <w:numPr>
                <w:ilvl w:val="0"/>
                <w:numId w:val="13"/>
              </w:numPr>
              <w:ind w:left="524" w:firstLine="556"/>
              <w:rPr>
                <w:i/>
              </w:rPr>
            </w:pPr>
            <w:r w:rsidRPr="00F54300">
              <w:rPr>
                <w:i/>
              </w:rPr>
              <w:t>Select and use interface features effectively to meet needs</w:t>
            </w:r>
          </w:p>
          <w:p w:rsidR="00EE6963" w:rsidRDefault="00EE6963" w:rsidP="00EE6963">
            <w:pPr>
              <w:pStyle w:val="ListParagraph"/>
              <w:numPr>
                <w:ilvl w:val="0"/>
                <w:numId w:val="13"/>
              </w:numPr>
              <w:ind w:left="524" w:firstLine="556"/>
            </w:pPr>
            <w:r w:rsidRPr="00F54300">
              <w:rPr>
                <w:i/>
              </w:rPr>
              <w:t>Adjust system settings as appropriate to individual needs</w:t>
            </w:r>
            <w:r>
              <w:rPr>
                <w:i/>
              </w:rPr>
              <w:t>.</w:t>
            </w:r>
          </w:p>
          <w:p w:rsidR="00EE6963" w:rsidRDefault="00EE6963" w:rsidP="00EE6963"/>
        </w:tc>
        <w:tc>
          <w:tcPr>
            <w:tcW w:w="2115" w:type="dxa"/>
            <w:gridSpan w:val="2"/>
            <w:shd w:val="clear" w:color="auto" w:fill="FFF8E5"/>
          </w:tcPr>
          <w:p w:rsidR="00EE6963" w:rsidRPr="00EA0763" w:rsidRDefault="00EE6963" w:rsidP="00EE6963">
            <w:pPr>
              <w:rPr>
                <w:b/>
              </w:rPr>
            </w:pPr>
            <w:r w:rsidRPr="00EA0763">
              <w:rPr>
                <w:b/>
              </w:rPr>
              <w:t>Manage information storage</w:t>
            </w:r>
          </w:p>
          <w:p w:rsidR="00EE6963" w:rsidRDefault="00EE6963" w:rsidP="00EE6963">
            <w:pPr>
              <w:rPr>
                <w:i/>
              </w:rPr>
            </w:pPr>
          </w:p>
          <w:p w:rsidR="00EE6963" w:rsidRPr="00FC6080" w:rsidRDefault="00EE6963" w:rsidP="00EE6963">
            <w:pPr>
              <w:pStyle w:val="ListParagraph"/>
              <w:numPr>
                <w:ilvl w:val="0"/>
                <w:numId w:val="16"/>
              </w:numPr>
              <w:ind w:left="426"/>
              <w:rPr>
                <w:i/>
              </w:rPr>
            </w:pPr>
            <w:r w:rsidRPr="00FC6080">
              <w:rPr>
                <w:i/>
              </w:rPr>
              <w:t>Work with files, folders and other media to access, organise, store, label and retrieve information</w:t>
            </w:r>
          </w:p>
          <w:p w:rsidR="00EE6963" w:rsidRDefault="00EE6963" w:rsidP="00EE6963">
            <w:pPr>
              <w:ind w:left="426"/>
              <w:rPr>
                <w:i/>
              </w:rPr>
            </w:pPr>
          </w:p>
          <w:p w:rsidR="00EE6963" w:rsidRPr="00FC6080" w:rsidRDefault="00EE6963" w:rsidP="00EE6963">
            <w:pPr>
              <w:pStyle w:val="ListParagraph"/>
              <w:numPr>
                <w:ilvl w:val="0"/>
                <w:numId w:val="16"/>
              </w:numPr>
              <w:ind w:left="426"/>
              <w:rPr>
                <w:i/>
              </w:rPr>
            </w:pPr>
            <w:r w:rsidRPr="00FC6080">
              <w:rPr>
                <w:i/>
              </w:rPr>
              <w:t>Follow and demonstrate understanding of the need for safety and security practices</w:t>
            </w:r>
          </w:p>
          <w:p w:rsidR="00EE6963" w:rsidRPr="00EA0763" w:rsidRDefault="00EE6963" w:rsidP="00EE6963">
            <w:pPr>
              <w:ind w:left="426"/>
              <w:rPr>
                <w:i/>
              </w:rPr>
            </w:pPr>
          </w:p>
          <w:p w:rsidR="00EE6963" w:rsidRPr="00FC6080" w:rsidRDefault="00EE6963" w:rsidP="00EE6963">
            <w:pPr>
              <w:pStyle w:val="ListParagraph"/>
              <w:numPr>
                <w:ilvl w:val="0"/>
                <w:numId w:val="16"/>
              </w:numPr>
              <w:ind w:left="426"/>
              <w:rPr>
                <w:i/>
              </w:rPr>
            </w:pPr>
            <w:r w:rsidRPr="00FC6080">
              <w:rPr>
                <w:i/>
              </w:rPr>
              <w:t>Demonstrate how to create, use and maintain secure passwords</w:t>
            </w:r>
          </w:p>
          <w:p w:rsidR="00EE6963" w:rsidRDefault="00EE6963" w:rsidP="00EE6963">
            <w:pPr>
              <w:pStyle w:val="ListParagraph"/>
              <w:numPr>
                <w:ilvl w:val="0"/>
                <w:numId w:val="16"/>
              </w:numPr>
              <w:ind w:left="426"/>
            </w:pPr>
            <w:r w:rsidRPr="00FC6080">
              <w:rPr>
                <w:i/>
              </w:rPr>
              <w:t>Demonstrate how to minimise the risk of computer viruses.</w:t>
            </w:r>
            <w:r>
              <w:t xml:space="preserve"> </w:t>
            </w:r>
          </w:p>
          <w:p w:rsidR="00EE6963" w:rsidRDefault="00EE6963" w:rsidP="00EE6963"/>
          <w:p w:rsidR="00EE6963" w:rsidRPr="00EA0763" w:rsidRDefault="00EE6963" w:rsidP="00EE6963">
            <w:pPr>
              <w:rPr>
                <w:b/>
              </w:rPr>
            </w:pPr>
            <w:r w:rsidRPr="00EA0763">
              <w:rPr>
                <w:b/>
              </w:rPr>
              <w:t xml:space="preserve">Search techniques to locate and select </w:t>
            </w:r>
            <w:r w:rsidRPr="00EA0763">
              <w:rPr>
                <w:b/>
              </w:rPr>
              <w:lastRenderedPageBreak/>
              <w:t xml:space="preserve">relevant information </w:t>
            </w:r>
          </w:p>
          <w:p w:rsidR="00EE6963" w:rsidRDefault="00EE6963" w:rsidP="00EE6963">
            <w:pPr>
              <w:rPr>
                <w:i/>
              </w:rPr>
            </w:pPr>
          </w:p>
          <w:p w:rsidR="00EE6963" w:rsidRPr="00FC6080" w:rsidRDefault="00EE6963" w:rsidP="00EE6963">
            <w:pPr>
              <w:pStyle w:val="ListParagraph"/>
              <w:numPr>
                <w:ilvl w:val="0"/>
                <w:numId w:val="17"/>
              </w:numPr>
              <w:ind w:left="426"/>
              <w:rPr>
                <w:i/>
              </w:rPr>
            </w:pPr>
            <w:r w:rsidRPr="00FC6080">
              <w:rPr>
                <w:i/>
              </w:rPr>
              <w:t>Search engines, queries.</w:t>
            </w:r>
          </w:p>
          <w:p w:rsidR="00EE6963" w:rsidRDefault="00EE6963" w:rsidP="00EE6963"/>
        </w:tc>
        <w:tc>
          <w:tcPr>
            <w:tcW w:w="2256" w:type="dxa"/>
            <w:shd w:val="clear" w:color="auto" w:fill="F6FAF4"/>
          </w:tcPr>
          <w:p w:rsidR="00EE6963" w:rsidRDefault="00EE6963" w:rsidP="00EE6963">
            <w:pPr>
              <w:rPr>
                <w:b/>
              </w:rPr>
            </w:pPr>
            <w:r w:rsidRPr="003E05C3">
              <w:rPr>
                <w:b/>
              </w:rPr>
              <w:lastRenderedPageBreak/>
              <w:t xml:space="preserve">Select information from a variety of ICT sources for a straightforward task </w:t>
            </w:r>
          </w:p>
          <w:p w:rsidR="00EE6963" w:rsidRPr="003E05C3" w:rsidRDefault="00EE6963" w:rsidP="00EE6963">
            <w:pPr>
              <w:rPr>
                <w:b/>
              </w:rPr>
            </w:pPr>
          </w:p>
          <w:p w:rsidR="00EE6963" w:rsidRPr="00FC6080" w:rsidRDefault="00EE6963" w:rsidP="00EE6963">
            <w:pPr>
              <w:pStyle w:val="ListParagraph"/>
              <w:numPr>
                <w:ilvl w:val="0"/>
                <w:numId w:val="17"/>
              </w:numPr>
              <w:ind w:left="334"/>
              <w:rPr>
                <w:i/>
              </w:rPr>
            </w:pPr>
            <w:r w:rsidRPr="00FC6080">
              <w:rPr>
                <w:i/>
              </w:rPr>
              <w:t xml:space="preserve">Recognise and take account of currency, relevance, bias and copyright when selecting and using information </w:t>
            </w:r>
          </w:p>
          <w:p w:rsidR="00EE6963" w:rsidRPr="003E05C3" w:rsidRDefault="00EE6963" w:rsidP="00EE6963">
            <w:pPr>
              <w:ind w:left="334"/>
              <w:rPr>
                <w:i/>
              </w:rPr>
            </w:pPr>
          </w:p>
          <w:p w:rsidR="00EE6963" w:rsidRPr="00FC6080" w:rsidRDefault="00EE6963" w:rsidP="00EE6963">
            <w:pPr>
              <w:pStyle w:val="ListParagraph"/>
              <w:numPr>
                <w:ilvl w:val="0"/>
                <w:numId w:val="17"/>
              </w:numPr>
              <w:ind w:left="334"/>
              <w:rPr>
                <w:i/>
              </w:rPr>
            </w:pPr>
            <w:r w:rsidRPr="00FC6080">
              <w:rPr>
                <w:i/>
              </w:rPr>
              <w:t>Developing, presenting and communicating information.</w:t>
            </w:r>
          </w:p>
          <w:p w:rsidR="00EE6963" w:rsidRDefault="00EE6963" w:rsidP="00EE6963"/>
        </w:tc>
        <w:tc>
          <w:tcPr>
            <w:tcW w:w="2348" w:type="dxa"/>
            <w:shd w:val="clear" w:color="auto" w:fill="F6FAF4"/>
          </w:tcPr>
          <w:p w:rsidR="00EE6963" w:rsidRDefault="00EE6963" w:rsidP="00EE6963">
            <w:pPr>
              <w:rPr>
                <w:b/>
              </w:rPr>
            </w:pPr>
            <w:r w:rsidRPr="003E05C3">
              <w:rPr>
                <w:b/>
              </w:rPr>
              <w:t>Enter, develop and refine information using appropriate software to meet the requirements of straightforward tasks</w:t>
            </w:r>
          </w:p>
          <w:p w:rsidR="00EE6963" w:rsidRPr="003E05C3" w:rsidRDefault="00EE6963" w:rsidP="00EE6963">
            <w:pPr>
              <w:rPr>
                <w:b/>
              </w:rPr>
            </w:pPr>
          </w:p>
          <w:p w:rsidR="00EE6963" w:rsidRPr="00FC6080" w:rsidRDefault="00EE6963" w:rsidP="00EE6963">
            <w:pPr>
              <w:pStyle w:val="ListParagraph"/>
              <w:numPr>
                <w:ilvl w:val="0"/>
                <w:numId w:val="18"/>
              </w:numPr>
              <w:ind w:left="383"/>
              <w:rPr>
                <w:i/>
              </w:rPr>
            </w:pPr>
            <w:r w:rsidRPr="00FC6080">
              <w:rPr>
                <w:i/>
              </w:rPr>
              <w:t>Apply editing, formatting and layout techniques to meet needs, including text, tables, graphics, records, numbers, charts, graphs or other digital content</w:t>
            </w:r>
          </w:p>
          <w:p w:rsidR="00EE6963" w:rsidRPr="003E05C3" w:rsidRDefault="00EE6963" w:rsidP="00EE6963">
            <w:pPr>
              <w:ind w:left="383"/>
              <w:rPr>
                <w:i/>
              </w:rPr>
            </w:pPr>
          </w:p>
          <w:p w:rsidR="00EE6963" w:rsidRPr="00FC6080" w:rsidRDefault="00EE6963" w:rsidP="00EE6963">
            <w:pPr>
              <w:pStyle w:val="ListParagraph"/>
              <w:numPr>
                <w:ilvl w:val="0"/>
                <w:numId w:val="18"/>
              </w:numPr>
              <w:ind w:left="383"/>
              <w:rPr>
                <w:i/>
              </w:rPr>
            </w:pPr>
            <w:r w:rsidRPr="00FC6080">
              <w:rPr>
                <w:i/>
              </w:rPr>
              <w:t>Use appropriate software to meet requirements of straightforward data-handling task.</w:t>
            </w:r>
          </w:p>
          <w:p w:rsidR="00EE6963" w:rsidRDefault="00EE6963" w:rsidP="00EE6963"/>
        </w:tc>
        <w:tc>
          <w:tcPr>
            <w:tcW w:w="2155" w:type="dxa"/>
            <w:gridSpan w:val="2"/>
            <w:shd w:val="clear" w:color="auto" w:fill="FDF1E9"/>
          </w:tcPr>
          <w:p w:rsidR="00EE6963" w:rsidRPr="003E05C3" w:rsidRDefault="00EE6963" w:rsidP="00EE6963">
            <w:pPr>
              <w:rPr>
                <w:b/>
              </w:rPr>
            </w:pPr>
            <w:r w:rsidRPr="003E05C3">
              <w:rPr>
                <w:b/>
              </w:rPr>
              <w:t>Use communications software to meet requirements of a straightforward task</w:t>
            </w:r>
          </w:p>
          <w:p w:rsidR="00EE6963" w:rsidRDefault="00EE6963" w:rsidP="00EE6963">
            <w:pPr>
              <w:pStyle w:val="ListParagraph"/>
              <w:numPr>
                <w:ilvl w:val="0"/>
                <w:numId w:val="14"/>
              </w:numPr>
              <w:ind w:left="499"/>
              <w:rPr>
                <w:i/>
              </w:rPr>
            </w:pPr>
            <w:r w:rsidRPr="00DA6992">
              <w:rPr>
                <w:i/>
              </w:rPr>
              <w:t>Read, send and receive electronic messages with attachments</w:t>
            </w:r>
          </w:p>
          <w:p w:rsidR="00EE6963" w:rsidRPr="00DA6992" w:rsidRDefault="00EE6963" w:rsidP="00EE6963">
            <w:pPr>
              <w:pStyle w:val="ListParagraph"/>
              <w:ind w:left="499"/>
              <w:rPr>
                <w:i/>
              </w:rPr>
            </w:pPr>
          </w:p>
          <w:p w:rsidR="00EE6963" w:rsidRPr="00DA6992" w:rsidRDefault="00EE6963" w:rsidP="00EE6963">
            <w:pPr>
              <w:pStyle w:val="ListParagraph"/>
              <w:numPr>
                <w:ilvl w:val="0"/>
                <w:numId w:val="14"/>
              </w:numPr>
              <w:ind w:left="499"/>
              <w:rPr>
                <w:i/>
              </w:rPr>
            </w:pPr>
            <w:r w:rsidRPr="00DA6992">
              <w:rPr>
                <w:i/>
              </w:rPr>
              <w:t>Demonstrate understanding of the need to stay safe and to respect others when using ICT-based communication</w:t>
            </w:r>
            <w:r>
              <w:rPr>
                <w:i/>
              </w:rPr>
              <w:t>.</w:t>
            </w:r>
          </w:p>
          <w:p w:rsidR="00EE6963" w:rsidRDefault="00EE6963" w:rsidP="00EE6963"/>
        </w:tc>
        <w:tc>
          <w:tcPr>
            <w:tcW w:w="2095" w:type="dxa"/>
            <w:shd w:val="clear" w:color="auto" w:fill="FDF1E9"/>
          </w:tcPr>
          <w:p w:rsidR="00EE6963" w:rsidRPr="003E05C3" w:rsidRDefault="00EE6963" w:rsidP="00EE6963">
            <w:pPr>
              <w:rPr>
                <w:b/>
              </w:rPr>
            </w:pPr>
            <w:r w:rsidRPr="003E05C3">
              <w:rPr>
                <w:b/>
              </w:rPr>
              <w:t>Combine information within a publication for a familiar audience and purpose</w:t>
            </w:r>
          </w:p>
          <w:p w:rsidR="00EE6963" w:rsidRDefault="00EE6963" w:rsidP="00EE6963"/>
          <w:p w:rsidR="00EE6963" w:rsidRPr="003E05C3" w:rsidRDefault="00EE6963" w:rsidP="00EE6963">
            <w:pPr>
              <w:rPr>
                <w:b/>
              </w:rPr>
            </w:pPr>
            <w:r w:rsidRPr="003E05C3">
              <w:rPr>
                <w:b/>
              </w:rPr>
              <w:t>For print and for viewing on screen</w:t>
            </w:r>
          </w:p>
          <w:p w:rsidR="00EE6963" w:rsidRPr="00CC0209" w:rsidRDefault="00EE6963" w:rsidP="00EE6963">
            <w:pPr>
              <w:pStyle w:val="ListParagraph"/>
              <w:numPr>
                <w:ilvl w:val="0"/>
                <w:numId w:val="15"/>
              </w:numPr>
              <w:ind w:left="607"/>
              <w:rPr>
                <w:i/>
              </w:rPr>
            </w:pPr>
            <w:r w:rsidRPr="00CC0209">
              <w:rPr>
                <w:i/>
              </w:rPr>
              <w:t>Check for accuracy and meaning</w:t>
            </w:r>
            <w:r>
              <w:rPr>
                <w:i/>
              </w:rPr>
              <w:t>.</w:t>
            </w:r>
          </w:p>
          <w:p w:rsidR="00EE6963" w:rsidRDefault="00EE6963" w:rsidP="00EE6963"/>
          <w:p w:rsidR="00EE6963" w:rsidRPr="003E05C3" w:rsidRDefault="00EE6963" w:rsidP="00EE6963">
            <w:pPr>
              <w:rPr>
                <w:b/>
              </w:rPr>
            </w:pPr>
            <w:r w:rsidRPr="003E05C3">
              <w:rPr>
                <w:b/>
              </w:rPr>
              <w:t>Evaluate own use of ICT tools</w:t>
            </w:r>
          </w:p>
          <w:p w:rsidR="00EE6963" w:rsidRDefault="00EE6963" w:rsidP="00EE6963">
            <w:pPr>
              <w:pStyle w:val="ListParagraph"/>
              <w:numPr>
                <w:ilvl w:val="0"/>
                <w:numId w:val="15"/>
              </w:numPr>
              <w:ind w:left="749"/>
            </w:pPr>
            <w:r>
              <w:t>At each stage of a task and at the task’s completion.</w:t>
            </w:r>
          </w:p>
          <w:p w:rsidR="00EE6963" w:rsidRDefault="00EE6963" w:rsidP="00EE6963"/>
        </w:tc>
      </w:tr>
      <w:tr w:rsidR="00EE6963" w:rsidTr="00077F77">
        <w:tc>
          <w:tcPr>
            <w:tcW w:w="141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EE6963" w:rsidRDefault="00EE6963" w:rsidP="00EE6963">
            <w:pPr>
              <w:jc w:val="center"/>
              <w:rPr>
                <w:b/>
                <w:sz w:val="24"/>
                <w:szCs w:val="24"/>
              </w:rPr>
            </w:pPr>
            <w:r>
              <w:rPr>
                <w:b/>
                <w:noProof/>
                <w:sz w:val="24"/>
                <w:szCs w:val="24"/>
              </w:rPr>
              <w:t>BTEC TECH Award</w:t>
            </w:r>
          </w:p>
        </w:tc>
        <w:tc>
          <w:tcPr>
            <w:tcW w:w="2205" w:type="dxa"/>
            <w:tcBorders>
              <w:top w:val="single" w:sz="4" w:space="0" w:color="auto"/>
              <w:left w:val="single" w:sz="4" w:space="0" w:color="auto"/>
              <w:bottom w:val="single" w:sz="4" w:space="0" w:color="auto"/>
              <w:right w:val="single" w:sz="4" w:space="0" w:color="auto"/>
            </w:tcBorders>
            <w:shd w:val="clear" w:color="auto" w:fill="FFF8E5"/>
            <w:hideMark/>
          </w:tcPr>
          <w:p w:rsidR="00EE6963" w:rsidRDefault="00EE6963" w:rsidP="00EE6963">
            <w:pPr>
              <w:contextualSpacing/>
              <w:rPr>
                <w:sz w:val="24"/>
                <w:szCs w:val="24"/>
              </w:rPr>
            </w:pPr>
            <w:r>
              <w:rPr>
                <w:sz w:val="24"/>
                <w:szCs w:val="24"/>
              </w:rPr>
              <w:t xml:space="preserve">Students will start by developing their wood working skills by finishing the making of a side table using pine and plywood which was started at the end of Y9. Students will then have an opportunity to further their wood working skills by making a wooden frame with a different wood joint in each corner. </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8E5"/>
          </w:tcPr>
          <w:p w:rsidR="00EE6963" w:rsidRDefault="00EE6963" w:rsidP="00EE6963">
            <w:pPr>
              <w:contextualSpacing/>
              <w:rPr>
                <w:sz w:val="24"/>
                <w:szCs w:val="24"/>
              </w:rPr>
            </w:pPr>
            <w:r>
              <w:rPr>
                <w:sz w:val="24"/>
                <w:szCs w:val="24"/>
              </w:rPr>
              <w:t xml:space="preserve">Component 1 of the qualification </w:t>
            </w:r>
            <w:r>
              <w:t>is a project set by the exam board which covers research, design and the making of a developed product that matches a client brief. The details for the project are released by the examination board, Pearson’s, in November.</w:t>
            </w:r>
          </w:p>
          <w:p w:rsidR="00EE6963" w:rsidRDefault="00EE6963" w:rsidP="00EE6963">
            <w:pPr>
              <w:contextualSpacing/>
              <w:rPr>
                <w:b/>
                <w:sz w:val="24"/>
                <w:szCs w:val="24"/>
              </w:rPr>
            </w:pPr>
          </w:p>
        </w:tc>
        <w:tc>
          <w:tcPr>
            <w:tcW w:w="4681" w:type="dxa"/>
            <w:gridSpan w:val="4"/>
            <w:tcBorders>
              <w:top w:val="single" w:sz="4" w:space="0" w:color="auto"/>
              <w:left w:val="single" w:sz="4" w:space="0" w:color="auto"/>
              <w:bottom w:val="single" w:sz="4" w:space="0" w:color="auto"/>
              <w:right w:val="single" w:sz="4" w:space="0" w:color="auto"/>
            </w:tcBorders>
            <w:shd w:val="clear" w:color="auto" w:fill="F6FAF4"/>
            <w:vAlign w:val="center"/>
            <w:hideMark/>
          </w:tcPr>
          <w:p w:rsidR="00EE6963" w:rsidRDefault="00EE6963" w:rsidP="00EE6963">
            <w:pPr>
              <w:contextualSpacing/>
            </w:pPr>
            <w:r>
              <w:t>Students will continue to work on Component 1 with a mid-May 2023 deadline. Learning outcomes to be assessed are:</w:t>
            </w:r>
          </w:p>
          <w:p w:rsidR="00EE6963" w:rsidRDefault="00EE6963" w:rsidP="00EE6963">
            <w:pPr>
              <w:autoSpaceDE w:val="0"/>
              <w:autoSpaceDN w:val="0"/>
              <w:adjustRightInd w:val="0"/>
              <w:rPr>
                <w:rFonts w:ascii="OpenSans" w:hAnsi="OpenSans" w:cs="OpenSans"/>
              </w:rPr>
            </w:pPr>
            <w:r>
              <w:rPr>
                <w:rFonts w:ascii="OpenSans-Bold" w:hAnsi="OpenSans-Bold" w:cs="OpenSans-Bold"/>
                <w:b/>
                <w:bCs/>
              </w:rPr>
              <w:t xml:space="preserve">A </w:t>
            </w:r>
            <w:r>
              <w:rPr>
                <w:rFonts w:ascii="OpenSans" w:hAnsi="OpenSans" w:cs="OpenSans"/>
              </w:rPr>
              <w:t>Use investigation and experimentation processes in art and design practice</w:t>
            </w:r>
          </w:p>
          <w:p w:rsidR="00EE6963" w:rsidRDefault="00EE6963" w:rsidP="00EE6963">
            <w:pPr>
              <w:autoSpaceDE w:val="0"/>
              <w:autoSpaceDN w:val="0"/>
              <w:adjustRightInd w:val="0"/>
              <w:rPr>
                <w:rFonts w:ascii="OpenSans" w:hAnsi="OpenSans" w:cs="OpenSans"/>
              </w:rPr>
            </w:pPr>
            <w:r>
              <w:rPr>
                <w:rFonts w:ascii="OpenSans-Bold" w:hAnsi="OpenSans-Bold" w:cs="OpenSans-Bold"/>
                <w:b/>
                <w:bCs/>
              </w:rPr>
              <w:t xml:space="preserve">B </w:t>
            </w:r>
            <w:r>
              <w:rPr>
                <w:rFonts w:ascii="OpenSans" w:hAnsi="OpenSans" w:cs="OpenSans"/>
              </w:rPr>
              <w:t>Generate and communicate art and design ideas</w:t>
            </w:r>
          </w:p>
          <w:p w:rsidR="00EE6963" w:rsidRDefault="00EE6963" w:rsidP="00EE6963">
            <w:pPr>
              <w:autoSpaceDE w:val="0"/>
              <w:autoSpaceDN w:val="0"/>
              <w:adjustRightInd w:val="0"/>
              <w:rPr>
                <w:rFonts w:ascii="OpenSans" w:hAnsi="OpenSans" w:cs="OpenSans"/>
              </w:rPr>
            </w:pPr>
            <w:r>
              <w:rPr>
                <w:rFonts w:ascii="OpenSans-Bold" w:hAnsi="OpenSans-Bold" w:cs="OpenSans-Bold"/>
                <w:b/>
                <w:bCs/>
              </w:rPr>
              <w:t xml:space="preserve">C </w:t>
            </w:r>
            <w:r>
              <w:rPr>
                <w:rFonts w:ascii="OpenSans" w:hAnsi="OpenSans" w:cs="OpenSans"/>
              </w:rPr>
              <w:t>Develop practical skills through application and review</w:t>
            </w:r>
          </w:p>
          <w:p w:rsidR="00EE6963" w:rsidRDefault="00EE6963" w:rsidP="00EE6963">
            <w:pPr>
              <w:contextualSpacing/>
              <w:rPr>
                <w:color w:val="000000" w:themeColor="text1"/>
                <w:sz w:val="24"/>
                <w:szCs w:val="24"/>
              </w:rPr>
            </w:pPr>
            <w:r>
              <w:rPr>
                <w:rFonts w:ascii="OpenSans-Bold" w:hAnsi="OpenSans-Bold" w:cs="OpenSans-Bold"/>
                <w:b/>
                <w:bCs/>
              </w:rPr>
              <w:t xml:space="preserve">D </w:t>
            </w:r>
            <w:r>
              <w:rPr>
                <w:rFonts w:ascii="OpenSans" w:hAnsi="OpenSans" w:cs="OpenSans"/>
              </w:rPr>
              <w:t>Record and communicate skills development.</w:t>
            </w:r>
          </w:p>
        </w:tc>
        <w:tc>
          <w:tcPr>
            <w:tcW w:w="4192" w:type="dxa"/>
            <w:gridSpan w:val="2"/>
            <w:tcBorders>
              <w:top w:val="single" w:sz="4" w:space="0" w:color="auto"/>
              <w:left w:val="single" w:sz="4" w:space="0" w:color="auto"/>
              <w:bottom w:val="single" w:sz="4" w:space="0" w:color="auto"/>
              <w:right w:val="single" w:sz="4" w:space="0" w:color="auto"/>
            </w:tcBorders>
            <w:shd w:val="clear" w:color="auto" w:fill="FDF1E9"/>
            <w:hideMark/>
          </w:tcPr>
          <w:p w:rsidR="00EE6963" w:rsidRDefault="00EE6963" w:rsidP="00EE6963">
            <w:r>
              <w:t xml:space="preserve">The summer term will provide students with opportunities to further their investigation and knowledge for designers and design practice along with further developing their own practical skills and knowledge for workshop processes in preparation for Component 2 which will be completed in Y11. </w:t>
            </w:r>
          </w:p>
        </w:tc>
      </w:tr>
      <w:tr w:rsidR="00EE6963" w:rsidTr="000B1EA1">
        <w:tc>
          <w:tcPr>
            <w:tcW w:w="1410" w:type="dxa"/>
            <w:shd w:val="clear" w:color="auto" w:fill="BDD6EE" w:themeFill="accent5" w:themeFillTint="66"/>
          </w:tcPr>
          <w:p w:rsidR="00EE6963" w:rsidRDefault="00EE6963" w:rsidP="00EE6963">
            <w:pPr>
              <w:jc w:val="center"/>
              <w:rPr>
                <w:b/>
                <w:noProof/>
                <w:sz w:val="24"/>
                <w:szCs w:val="24"/>
              </w:rPr>
            </w:pPr>
            <w:r>
              <w:rPr>
                <w:b/>
                <w:noProof/>
                <w:sz w:val="24"/>
                <w:szCs w:val="24"/>
              </w:rPr>
              <w:t>Life Skills</w:t>
            </w:r>
          </w:p>
          <w:p w:rsidR="00EE6963" w:rsidRDefault="00EE6963" w:rsidP="00EE6963">
            <w:pPr>
              <w:jc w:val="center"/>
              <w:rPr>
                <w:b/>
                <w:noProof/>
                <w:sz w:val="24"/>
                <w:szCs w:val="24"/>
              </w:rPr>
            </w:pPr>
            <w:r>
              <w:rPr>
                <w:b/>
                <w:noProof/>
                <w:sz w:val="24"/>
                <w:szCs w:val="24"/>
              </w:rPr>
              <w:t>ASDAN PDP Silver Award</w:t>
            </w:r>
          </w:p>
          <w:p w:rsidR="00EE6963" w:rsidRPr="00746CCB" w:rsidRDefault="00EE6963" w:rsidP="00EE6963">
            <w:pPr>
              <w:jc w:val="center"/>
              <w:rPr>
                <w:b/>
                <w:noProof/>
                <w:sz w:val="24"/>
                <w:szCs w:val="24"/>
              </w:rPr>
            </w:pPr>
          </w:p>
        </w:tc>
        <w:tc>
          <w:tcPr>
            <w:tcW w:w="2222" w:type="dxa"/>
            <w:gridSpan w:val="2"/>
            <w:shd w:val="clear" w:color="auto" w:fill="FFF8E5"/>
          </w:tcPr>
          <w:p w:rsidR="00EE6963" w:rsidRDefault="00EE6963" w:rsidP="00EE6963">
            <w:pPr>
              <w:rPr>
                <w:b/>
              </w:rPr>
            </w:pPr>
            <w:r w:rsidRPr="00DD2FDF">
              <w:rPr>
                <w:b/>
              </w:rPr>
              <w:t>Traditional meal and International celebration</w:t>
            </w:r>
          </w:p>
          <w:p w:rsidR="00EE6963" w:rsidRPr="00DD2FDF" w:rsidRDefault="00EE6963" w:rsidP="00EE6963">
            <w:r w:rsidRPr="00DD2FDF">
              <w:t>Students</w:t>
            </w:r>
            <w:r>
              <w:t xml:space="preserve"> will explore and research a range of traditional British and International meals. Working as a </w:t>
            </w:r>
            <w:r>
              <w:lastRenderedPageBreak/>
              <w:t>group to choose a selected meal. They will purchase items from the local community and work together to make the meal.</w:t>
            </w:r>
          </w:p>
        </w:tc>
        <w:tc>
          <w:tcPr>
            <w:tcW w:w="2115" w:type="dxa"/>
            <w:gridSpan w:val="2"/>
            <w:shd w:val="clear" w:color="auto" w:fill="FFF8E5"/>
          </w:tcPr>
          <w:p w:rsidR="00EE6963" w:rsidRDefault="00EE6963" w:rsidP="00EE6963">
            <w:pPr>
              <w:rPr>
                <w:b/>
              </w:rPr>
            </w:pPr>
            <w:r w:rsidRPr="00DD2FDF">
              <w:rPr>
                <w:b/>
              </w:rPr>
              <w:lastRenderedPageBreak/>
              <w:t>Enterprise Projects</w:t>
            </w:r>
          </w:p>
          <w:p w:rsidR="00EE6963" w:rsidRPr="00DD2FDF" w:rsidRDefault="00EE6963" w:rsidP="00EE6963">
            <w:r>
              <w:t xml:space="preserve">Students will work within their Life Skills group to choose an enterprise project based on shared or common interests. The range of </w:t>
            </w:r>
            <w:r>
              <w:lastRenderedPageBreak/>
              <w:t>activities will be dependent on the enterprise project and most projects will result in a trip within the community.</w:t>
            </w:r>
          </w:p>
        </w:tc>
        <w:tc>
          <w:tcPr>
            <w:tcW w:w="2256" w:type="dxa"/>
            <w:shd w:val="clear" w:color="auto" w:fill="F6FAF4"/>
          </w:tcPr>
          <w:p w:rsidR="00EE6963" w:rsidRDefault="00EE6963" w:rsidP="00EE6963">
            <w:pPr>
              <w:rPr>
                <w:b/>
              </w:rPr>
            </w:pPr>
            <w:r w:rsidRPr="00DD2FDF">
              <w:rPr>
                <w:b/>
              </w:rPr>
              <w:lastRenderedPageBreak/>
              <w:t>Current Events or Charity research</w:t>
            </w:r>
          </w:p>
          <w:p w:rsidR="00EE6963" w:rsidRPr="00DD2FDF" w:rsidRDefault="00EE6963" w:rsidP="00EE6963">
            <w:r w:rsidRPr="00DD2FDF">
              <w:t>Students</w:t>
            </w:r>
            <w:r>
              <w:t xml:space="preserve"> can choose wether to explore current events within the news or conduct research into a relevant charity (such </w:t>
            </w:r>
            <w:r>
              <w:lastRenderedPageBreak/>
              <w:t xml:space="preserve">as </w:t>
            </w:r>
            <w:proofErr w:type="spellStart"/>
            <w:r>
              <w:t>iCAN</w:t>
            </w:r>
            <w:proofErr w:type="spellEnd"/>
            <w:r>
              <w:t>). They will report their findings using written and spoken information.</w:t>
            </w:r>
          </w:p>
        </w:tc>
        <w:tc>
          <w:tcPr>
            <w:tcW w:w="2348" w:type="dxa"/>
            <w:shd w:val="clear" w:color="auto" w:fill="F6FAF4"/>
          </w:tcPr>
          <w:p w:rsidR="00EE6963" w:rsidRDefault="00EE6963" w:rsidP="00EE6963">
            <w:pPr>
              <w:rPr>
                <w:b/>
              </w:rPr>
            </w:pPr>
            <w:r w:rsidRPr="00DD2FDF">
              <w:rPr>
                <w:b/>
              </w:rPr>
              <w:lastRenderedPageBreak/>
              <w:t>Needs-led therapy</w:t>
            </w:r>
          </w:p>
          <w:p w:rsidR="00EE6963" w:rsidRPr="004023CB" w:rsidRDefault="00EE6963" w:rsidP="00EE6963">
            <w:r w:rsidRPr="004023CB">
              <w:t>Life Skills groups will focus on relevant skills that require additional support, e.g. social skills, executive function skills.</w:t>
            </w:r>
          </w:p>
        </w:tc>
        <w:tc>
          <w:tcPr>
            <w:tcW w:w="2155" w:type="dxa"/>
            <w:gridSpan w:val="2"/>
            <w:shd w:val="clear" w:color="auto" w:fill="FDF1E9"/>
          </w:tcPr>
          <w:p w:rsidR="00EE6963" w:rsidRDefault="00EE6963" w:rsidP="00EE6963">
            <w:pPr>
              <w:rPr>
                <w:b/>
              </w:rPr>
            </w:pPr>
            <w:r w:rsidRPr="00DD2FDF">
              <w:rPr>
                <w:b/>
              </w:rPr>
              <w:t>Work related learning and Enterprise</w:t>
            </w:r>
          </w:p>
          <w:p w:rsidR="00EE6963" w:rsidRDefault="00EE6963" w:rsidP="00EE6963">
            <w:r w:rsidRPr="004023CB">
              <w:t>Students</w:t>
            </w:r>
            <w:r>
              <w:t xml:space="preserve"> will develop their understanding of work and employability, such as knowing what to </w:t>
            </w:r>
            <w:r>
              <w:lastRenderedPageBreak/>
              <w:t xml:space="preserve">wear and problem-solving work-related issues. </w:t>
            </w:r>
          </w:p>
          <w:p w:rsidR="00EE6963" w:rsidRPr="004023CB" w:rsidRDefault="00EE6963" w:rsidP="00EE6963">
            <w:r>
              <w:t>Support for Duke of Edinburgh can also be offered during Life Skills if pupils are accessing the award.</w:t>
            </w:r>
          </w:p>
        </w:tc>
        <w:tc>
          <w:tcPr>
            <w:tcW w:w="2095" w:type="dxa"/>
            <w:shd w:val="clear" w:color="auto" w:fill="FDF1E9"/>
          </w:tcPr>
          <w:p w:rsidR="00EE6963" w:rsidRDefault="00EE6963" w:rsidP="00EE6963">
            <w:pPr>
              <w:rPr>
                <w:b/>
              </w:rPr>
            </w:pPr>
            <w:r w:rsidRPr="00DD2FDF">
              <w:rPr>
                <w:b/>
              </w:rPr>
              <w:lastRenderedPageBreak/>
              <w:t>Needs-led Therapy</w:t>
            </w:r>
          </w:p>
          <w:p w:rsidR="00EE6963" w:rsidRPr="00DD2FDF" w:rsidRDefault="00EE6963" w:rsidP="00EE6963">
            <w:pPr>
              <w:rPr>
                <w:b/>
              </w:rPr>
            </w:pPr>
            <w:r w:rsidRPr="004023CB">
              <w:t>Life Skills groups will focus on relevant skills that require additional support, e.g. social skills, executive function skills.</w:t>
            </w:r>
          </w:p>
        </w:tc>
      </w:tr>
    </w:tbl>
    <w:p w:rsidR="00127B13" w:rsidRDefault="0026348E"/>
    <w:p w:rsidR="00B96B02" w:rsidRPr="00B96B02" w:rsidRDefault="00B96B02">
      <w:pPr>
        <w:rPr>
          <w:sz w:val="28"/>
        </w:rPr>
      </w:pPr>
    </w:p>
    <w:sectPr w:rsidR="00B96B02" w:rsidRPr="00B96B02" w:rsidSect="000733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ans-Bold">
    <w:altName w:val="Calibri"/>
    <w:panose1 w:val="00000000000000000000"/>
    <w:charset w:val="00"/>
    <w:family w:val="swiss"/>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30F2"/>
    <w:multiLevelType w:val="hybridMultilevel"/>
    <w:tmpl w:val="07E686AE"/>
    <w:lvl w:ilvl="0" w:tplc="D144A90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D13AD"/>
    <w:multiLevelType w:val="hybridMultilevel"/>
    <w:tmpl w:val="E0CA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21071"/>
    <w:multiLevelType w:val="hybridMultilevel"/>
    <w:tmpl w:val="C6DA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13FBB"/>
    <w:multiLevelType w:val="hybridMultilevel"/>
    <w:tmpl w:val="D966A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63647"/>
    <w:multiLevelType w:val="hybridMultilevel"/>
    <w:tmpl w:val="D5B4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758FC"/>
    <w:multiLevelType w:val="hybridMultilevel"/>
    <w:tmpl w:val="767E1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07C16"/>
    <w:multiLevelType w:val="hybridMultilevel"/>
    <w:tmpl w:val="6854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84671"/>
    <w:multiLevelType w:val="hybridMultilevel"/>
    <w:tmpl w:val="BFF0E2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123499"/>
    <w:multiLevelType w:val="hybridMultilevel"/>
    <w:tmpl w:val="EB687CDA"/>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BA6370"/>
    <w:multiLevelType w:val="hybridMultilevel"/>
    <w:tmpl w:val="C4AC7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DC6FBD"/>
    <w:multiLevelType w:val="hybridMultilevel"/>
    <w:tmpl w:val="04DC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924A0"/>
    <w:multiLevelType w:val="hybridMultilevel"/>
    <w:tmpl w:val="6E6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53028"/>
    <w:multiLevelType w:val="hybridMultilevel"/>
    <w:tmpl w:val="07965748"/>
    <w:lvl w:ilvl="0" w:tplc="7C94E0B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7B5F89"/>
    <w:multiLevelType w:val="hybridMultilevel"/>
    <w:tmpl w:val="9A589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6271D6"/>
    <w:multiLevelType w:val="hybridMultilevel"/>
    <w:tmpl w:val="FF5A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45AF1"/>
    <w:multiLevelType w:val="hybridMultilevel"/>
    <w:tmpl w:val="4FBC3A5A"/>
    <w:lvl w:ilvl="0" w:tplc="D144A90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E078C7"/>
    <w:multiLevelType w:val="hybridMultilevel"/>
    <w:tmpl w:val="627A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709B1"/>
    <w:multiLevelType w:val="hybridMultilevel"/>
    <w:tmpl w:val="271CC8F2"/>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8D44EA"/>
    <w:multiLevelType w:val="hybridMultilevel"/>
    <w:tmpl w:val="0E64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A1628"/>
    <w:multiLevelType w:val="hybridMultilevel"/>
    <w:tmpl w:val="48CE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07B13"/>
    <w:multiLevelType w:val="hybridMultilevel"/>
    <w:tmpl w:val="92B0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45898"/>
    <w:multiLevelType w:val="hybridMultilevel"/>
    <w:tmpl w:val="3364D862"/>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7E60D9"/>
    <w:multiLevelType w:val="hybridMultilevel"/>
    <w:tmpl w:val="78C0C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F0687D"/>
    <w:multiLevelType w:val="hybridMultilevel"/>
    <w:tmpl w:val="9154A5A0"/>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8F6AE1"/>
    <w:multiLevelType w:val="hybridMultilevel"/>
    <w:tmpl w:val="0374F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245FBC"/>
    <w:multiLevelType w:val="hybridMultilevel"/>
    <w:tmpl w:val="02D0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C466B"/>
    <w:multiLevelType w:val="hybridMultilevel"/>
    <w:tmpl w:val="8DB02A5E"/>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7"/>
  </w:num>
  <w:num w:numId="4">
    <w:abstractNumId w:val="24"/>
  </w:num>
  <w:num w:numId="5">
    <w:abstractNumId w:val="21"/>
  </w:num>
  <w:num w:numId="6">
    <w:abstractNumId w:val="23"/>
  </w:num>
  <w:num w:numId="7">
    <w:abstractNumId w:val="26"/>
  </w:num>
  <w:num w:numId="8">
    <w:abstractNumId w:val="5"/>
  </w:num>
  <w:num w:numId="9">
    <w:abstractNumId w:val="15"/>
  </w:num>
  <w:num w:numId="10">
    <w:abstractNumId w:val="0"/>
  </w:num>
  <w:num w:numId="11">
    <w:abstractNumId w:val="22"/>
  </w:num>
  <w:num w:numId="12">
    <w:abstractNumId w:val="3"/>
  </w:num>
  <w:num w:numId="13">
    <w:abstractNumId w:val="9"/>
  </w:num>
  <w:num w:numId="14">
    <w:abstractNumId w:val="13"/>
  </w:num>
  <w:num w:numId="15">
    <w:abstractNumId w:val="7"/>
  </w:num>
  <w:num w:numId="16">
    <w:abstractNumId w:val="18"/>
  </w:num>
  <w:num w:numId="17">
    <w:abstractNumId w:val="1"/>
  </w:num>
  <w:num w:numId="18">
    <w:abstractNumId w:val="20"/>
  </w:num>
  <w:num w:numId="19">
    <w:abstractNumId w:val="25"/>
  </w:num>
  <w:num w:numId="20">
    <w:abstractNumId w:val="4"/>
  </w:num>
  <w:num w:numId="21">
    <w:abstractNumId w:val="10"/>
  </w:num>
  <w:num w:numId="22">
    <w:abstractNumId w:val="11"/>
  </w:num>
  <w:num w:numId="23">
    <w:abstractNumId w:val="19"/>
  </w:num>
  <w:num w:numId="24">
    <w:abstractNumId w:val="16"/>
  </w:num>
  <w:num w:numId="25">
    <w:abstractNumId w:val="14"/>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D"/>
    <w:rsid w:val="00030B45"/>
    <w:rsid w:val="0007330D"/>
    <w:rsid w:val="00077F77"/>
    <w:rsid w:val="00080A29"/>
    <w:rsid w:val="000837AE"/>
    <w:rsid w:val="000B1EA1"/>
    <w:rsid w:val="000C22AD"/>
    <w:rsid w:val="00144FEB"/>
    <w:rsid w:val="0017295B"/>
    <w:rsid w:val="00182A09"/>
    <w:rsid w:val="001B1EAF"/>
    <w:rsid w:val="0026348E"/>
    <w:rsid w:val="002B23F9"/>
    <w:rsid w:val="003733B8"/>
    <w:rsid w:val="00393D59"/>
    <w:rsid w:val="0039508D"/>
    <w:rsid w:val="003A2F06"/>
    <w:rsid w:val="003B3E1E"/>
    <w:rsid w:val="00405768"/>
    <w:rsid w:val="00467045"/>
    <w:rsid w:val="004E6B38"/>
    <w:rsid w:val="00527A2E"/>
    <w:rsid w:val="00563677"/>
    <w:rsid w:val="006956DA"/>
    <w:rsid w:val="007356EF"/>
    <w:rsid w:val="00746CCB"/>
    <w:rsid w:val="00784C96"/>
    <w:rsid w:val="007E3678"/>
    <w:rsid w:val="008A56CF"/>
    <w:rsid w:val="008A5A19"/>
    <w:rsid w:val="008E222A"/>
    <w:rsid w:val="00901FE5"/>
    <w:rsid w:val="00951C1D"/>
    <w:rsid w:val="0097592B"/>
    <w:rsid w:val="009E3D83"/>
    <w:rsid w:val="00A516F9"/>
    <w:rsid w:val="00A61348"/>
    <w:rsid w:val="00A63D6B"/>
    <w:rsid w:val="00AA5103"/>
    <w:rsid w:val="00AA5BAA"/>
    <w:rsid w:val="00AB1DB5"/>
    <w:rsid w:val="00B96B02"/>
    <w:rsid w:val="00BA753B"/>
    <w:rsid w:val="00BC5F35"/>
    <w:rsid w:val="00C27B79"/>
    <w:rsid w:val="00C46067"/>
    <w:rsid w:val="00C576AF"/>
    <w:rsid w:val="00CC0CA0"/>
    <w:rsid w:val="00D9182E"/>
    <w:rsid w:val="00DE21C4"/>
    <w:rsid w:val="00DF33D9"/>
    <w:rsid w:val="00DF3543"/>
    <w:rsid w:val="00E604C7"/>
    <w:rsid w:val="00EE6963"/>
    <w:rsid w:val="00EF1F6E"/>
    <w:rsid w:val="00F92480"/>
    <w:rsid w:val="00FC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AD59"/>
  <w15:chartTrackingRefBased/>
  <w15:docId w15:val="{363BB757-F5DC-49CB-A2F0-5958D647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EAF"/>
    <w:pPr>
      <w:ind w:left="720"/>
      <w:contextualSpacing/>
    </w:pPr>
  </w:style>
  <w:style w:type="paragraph" w:styleId="NoSpacing">
    <w:name w:val="No Spacing"/>
    <w:uiPriority w:val="1"/>
    <w:qFormat/>
    <w:rsid w:val="00F92480"/>
    <w:pPr>
      <w:spacing w:after="0" w:line="240" w:lineRule="auto"/>
    </w:pPr>
    <w:rPr>
      <w:rFonts w:ascii="Calibri" w:hAnsi="Calibri"/>
    </w:rPr>
  </w:style>
  <w:style w:type="character" w:styleId="Hyperlink">
    <w:name w:val="Hyperlink"/>
    <w:basedOn w:val="DefaultParagraphFont"/>
    <w:uiPriority w:val="99"/>
    <w:unhideWhenUsed/>
    <w:rsid w:val="000B1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science/gcse/combined-science-synergy-84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bbc.co.uk/bitesize/examspecs/zw488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Blossom House School</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Walker</dc:creator>
  <cp:keywords/>
  <dc:description/>
  <cp:lastModifiedBy>Clare Sheahan</cp:lastModifiedBy>
  <cp:revision>3</cp:revision>
  <dcterms:created xsi:type="dcterms:W3CDTF">2022-11-25T11:55:00Z</dcterms:created>
  <dcterms:modified xsi:type="dcterms:W3CDTF">2022-11-25T11:57:00Z</dcterms:modified>
</cp:coreProperties>
</file>