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0D" w:rsidRDefault="002D133F" w:rsidP="0007330D">
      <w:pPr>
        <w:jc w:val="center"/>
        <w:rPr>
          <w:b/>
          <w:sz w:val="28"/>
        </w:rPr>
      </w:pPr>
      <w:r>
        <w:rPr>
          <w:b/>
          <w:sz w:val="28"/>
        </w:rPr>
        <w:t>KS4</w:t>
      </w:r>
      <w:r w:rsidR="0007330D" w:rsidRPr="0007330D">
        <w:rPr>
          <w:b/>
          <w:sz w:val="28"/>
        </w:rPr>
        <w:t xml:space="preserve"> </w:t>
      </w:r>
      <w:r>
        <w:rPr>
          <w:b/>
          <w:sz w:val="28"/>
        </w:rPr>
        <w:t xml:space="preserve">2 </w:t>
      </w:r>
      <w:r w:rsidR="0007330D" w:rsidRPr="0007330D">
        <w:rPr>
          <w:b/>
          <w:sz w:val="28"/>
        </w:rPr>
        <w:t>Academic Curriculum Map</w:t>
      </w:r>
    </w:p>
    <w:p w:rsidR="008E222A" w:rsidRPr="00A516F9" w:rsidRDefault="008E222A" w:rsidP="00A516F9">
      <w:pPr>
        <w:jc w:val="center"/>
        <w:rPr>
          <w:sz w:val="28"/>
        </w:rPr>
      </w:pPr>
      <w:r w:rsidRPr="00A516F9">
        <w:rPr>
          <w:sz w:val="28"/>
        </w:rPr>
        <w:t xml:space="preserve">All lessons are taught based on the needs of the pupils </w:t>
      </w:r>
      <w:r w:rsidR="00A516F9">
        <w:rPr>
          <w:sz w:val="28"/>
        </w:rPr>
        <w:t>in</w:t>
      </w:r>
      <w:r w:rsidRPr="00A516F9">
        <w:rPr>
          <w:sz w:val="28"/>
        </w:rPr>
        <w:t xml:space="preserve"> the group. </w:t>
      </w:r>
      <w:r w:rsidR="00A516F9">
        <w:rPr>
          <w:sz w:val="28"/>
        </w:rPr>
        <w:t xml:space="preserve">There is an emphasis on engaging prior knowledge, learning through concrete methods before moving onto more abstract concepts. All learning is delivered through visuals and multisensory opportunities to support language needs and working memory. </w:t>
      </w:r>
      <w:r w:rsidR="00A516F9" w:rsidRPr="00A516F9">
        <w:rPr>
          <w:sz w:val="28"/>
        </w:rPr>
        <w:t>Within</w:t>
      </w:r>
      <w:r w:rsidRPr="00A516F9">
        <w:rPr>
          <w:sz w:val="28"/>
        </w:rPr>
        <w:t xml:space="preserve"> streamed academ</w:t>
      </w:r>
      <w:r w:rsidR="00A516F9" w:rsidRPr="00A516F9">
        <w:rPr>
          <w:sz w:val="28"/>
        </w:rPr>
        <w:t xml:space="preserve">ic lessons there is further differentiation to support and challenge pupils. </w:t>
      </w:r>
    </w:p>
    <w:tbl>
      <w:tblPr>
        <w:tblStyle w:val="TableGrid"/>
        <w:tblpPr w:leftFromText="180" w:rightFromText="180" w:vertAnchor="text" w:tblpY="1"/>
        <w:tblOverlap w:val="never"/>
        <w:tblW w:w="14846" w:type="dxa"/>
        <w:tblLook w:val="04A0" w:firstRow="1" w:lastRow="0" w:firstColumn="1" w:lastColumn="0" w:noHBand="0" w:noVBand="1"/>
      </w:tblPr>
      <w:tblGrid>
        <w:gridCol w:w="1716"/>
        <w:gridCol w:w="2234"/>
        <w:gridCol w:w="2328"/>
        <w:gridCol w:w="1993"/>
        <w:gridCol w:w="2163"/>
        <w:gridCol w:w="2354"/>
        <w:gridCol w:w="1959"/>
        <w:gridCol w:w="90"/>
        <w:gridCol w:w="9"/>
      </w:tblGrid>
      <w:tr w:rsidR="0007330D" w:rsidTr="00AF1F34">
        <w:tc>
          <w:tcPr>
            <w:tcW w:w="1716" w:type="dxa"/>
            <w:vMerge w:val="restart"/>
            <w:shd w:val="clear" w:color="auto" w:fill="BDD6EE" w:themeFill="accent5" w:themeFillTint="66"/>
          </w:tcPr>
          <w:p w:rsidR="0007330D" w:rsidRPr="00746CCB" w:rsidRDefault="0007330D" w:rsidP="0057025A">
            <w:pPr>
              <w:jc w:val="center"/>
              <w:rPr>
                <w:b/>
                <w:sz w:val="24"/>
                <w:szCs w:val="24"/>
              </w:rPr>
            </w:pPr>
            <w:r w:rsidRPr="00746CCB">
              <w:rPr>
                <w:b/>
                <w:sz w:val="24"/>
                <w:szCs w:val="24"/>
              </w:rPr>
              <w:t>Subject</w:t>
            </w:r>
          </w:p>
        </w:tc>
        <w:tc>
          <w:tcPr>
            <w:tcW w:w="13130" w:type="dxa"/>
            <w:gridSpan w:val="8"/>
            <w:shd w:val="clear" w:color="auto" w:fill="BDD6EE" w:themeFill="accent5" w:themeFillTint="66"/>
          </w:tcPr>
          <w:p w:rsidR="0007330D" w:rsidRPr="00746CCB" w:rsidRDefault="0007330D" w:rsidP="0057025A">
            <w:pPr>
              <w:jc w:val="center"/>
              <w:rPr>
                <w:b/>
                <w:sz w:val="24"/>
              </w:rPr>
            </w:pPr>
            <w:r w:rsidRPr="00746CCB">
              <w:rPr>
                <w:b/>
                <w:sz w:val="24"/>
              </w:rPr>
              <w:t>Term</w:t>
            </w:r>
          </w:p>
        </w:tc>
      </w:tr>
      <w:tr w:rsidR="0097592B" w:rsidTr="00AF1F34">
        <w:trPr>
          <w:gridAfter w:val="1"/>
          <w:wAfter w:w="9" w:type="dxa"/>
        </w:trPr>
        <w:tc>
          <w:tcPr>
            <w:tcW w:w="1716" w:type="dxa"/>
            <w:vMerge/>
            <w:shd w:val="clear" w:color="auto" w:fill="BDD6EE" w:themeFill="accent5" w:themeFillTint="66"/>
          </w:tcPr>
          <w:p w:rsidR="0007330D" w:rsidRPr="00746CCB" w:rsidRDefault="0007330D" w:rsidP="0057025A">
            <w:pPr>
              <w:jc w:val="center"/>
              <w:rPr>
                <w:b/>
                <w:sz w:val="24"/>
                <w:szCs w:val="24"/>
              </w:rPr>
            </w:pPr>
          </w:p>
        </w:tc>
        <w:tc>
          <w:tcPr>
            <w:tcW w:w="2234" w:type="dxa"/>
            <w:shd w:val="clear" w:color="auto" w:fill="FFF2CC" w:themeFill="accent4" w:themeFillTint="33"/>
          </w:tcPr>
          <w:p w:rsidR="0007330D" w:rsidRPr="00746CCB" w:rsidRDefault="0007330D" w:rsidP="0057025A">
            <w:pPr>
              <w:jc w:val="center"/>
              <w:rPr>
                <w:b/>
                <w:sz w:val="24"/>
              </w:rPr>
            </w:pPr>
            <w:r w:rsidRPr="00746CCB">
              <w:rPr>
                <w:b/>
                <w:sz w:val="24"/>
              </w:rPr>
              <w:t>Autumn Half Term 1</w:t>
            </w:r>
          </w:p>
        </w:tc>
        <w:tc>
          <w:tcPr>
            <w:tcW w:w="2328" w:type="dxa"/>
            <w:shd w:val="clear" w:color="auto" w:fill="FFF2CC" w:themeFill="accent4" w:themeFillTint="33"/>
          </w:tcPr>
          <w:p w:rsidR="0007330D" w:rsidRPr="00746CCB" w:rsidRDefault="0007330D" w:rsidP="0057025A">
            <w:pPr>
              <w:jc w:val="center"/>
              <w:rPr>
                <w:b/>
                <w:sz w:val="24"/>
              </w:rPr>
            </w:pPr>
            <w:r w:rsidRPr="00746CCB">
              <w:rPr>
                <w:b/>
                <w:sz w:val="24"/>
              </w:rPr>
              <w:t>Autumn Half Term 2</w:t>
            </w:r>
          </w:p>
        </w:tc>
        <w:tc>
          <w:tcPr>
            <w:tcW w:w="1993" w:type="dxa"/>
            <w:shd w:val="clear" w:color="auto" w:fill="E2EFD9" w:themeFill="accent6" w:themeFillTint="33"/>
          </w:tcPr>
          <w:p w:rsidR="00746CCB" w:rsidRDefault="0007330D" w:rsidP="0057025A">
            <w:pPr>
              <w:jc w:val="center"/>
              <w:rPr>
                <w:b/>
                <w:sz w:val="24"/>
              </w:rPr>
            </w:pPr>
            <w:r w:rsidRPr="00746CCB">
              <w:rPr>
                <w:b/>
                <w:sz w:val="24"/>
              </w:rPr>
              <w:t xml:space="preserve">Spring Half Term </w:t>
            </w:r>
          </w:p>
          <w:p w:rsidR="0007330D" w:rsidRPr="00746CCB" w:rsidRDefault="0007330D" w:rsidP="0057025A">
            <w:pPr>
              <w:jc w:val="center"/>
              <w:rPr>
                <w:b/>
                <w:sz w:val="24"/>
              </w:rPr>
            </w:pPr>
            <w:r w:rsidRPr="00746CCB">
              <w:rPr>
                <w:b/>
                <w:sz w:val="24"/>
              </w:rPr>
              <w:t>1</w:t>
            </w:r>
          </w:p>
        </w:tc>
        <w:tc>
          <w:tcPr>
            <w:tcW w:w="2163" w:type="dxa"/>
            <w:shd w:val="clear" w:color="auto" w:fill="E2EFD9" w:themeFill="accent6" w:themeFillTint="33"/>
          </w:tcPr>
          <w:p w:rsidR="00746CCB" w:rsidRDefault="0007330D" w:rsidP="0057025A">
            <w:pPr>
              <w:jc w:val="center"/>
              <w:rPr>
                <w:b/>
                <w:sz w:val="24"/>
              </w:rPr>
            </w:pPr>
            <w:r w:rsidRPr="00746CCB">
              <w:rPr>
                <w:b/>
                <w:sz w:val="24"/>
              </w:rPr>
              <w:t xml:space="preserve">Spring Half Term </w:t>
            </w:r>
          </w:p>
          <w:p w:rsidR="0007330D" w:rsidRPr="00746CCB" w:rsidRDefault="0007330D" w:rsidP="0057025A">
            <w:pPr>
              <w:jc w:val="center"/>
              <w:rPr>
                <w:b/>
                <w:sz w:val="24"/>
              </w:rPr>
            </w:pPr>
            <w:r w:rsidRPr="00746CCB">
              <w:rPr>
                <w:b/>
                <w:sz w:val="24"/>
              </w:rPr>
              <w:t>2</w:t>
            </w:r>
          </w:p>
        </w:tc>
        <w:tc>
          <w:tcPr>
            <w:tcW w:w="2354" w:type="dxa"/>
            <w:shd w:val="clear" w:color="auto" w:fill="FBE4D5" w:themeFill="accent2" w:themeFillTint="33"/>
          </w:tcPr>
          <w:p w:rsidR="0007330D" w:rsidRPr="00746CCB" w:rsidRDefault="0007330D" w:rsidP="0057025A">
            <w:pPr>
              <w:jc w:val="center"/>
              <w:rPr>
                <w:b/>
                <w:sz w:val="24"/>
              </w:rPr>
            </w:pPr>
            <w:r w:rsidRPr="00746CCB">
              <w:rPr>
                <w:b/>
                <w:sz w:val="24"/>
              </w:rPr>
              <w:t>Summer Half Term 1</w:t>
            </w:r>
          </w:p>
        </w:tc>
        <w:tc>
          <w:tcPr>
            <w:tcW w:w="2049" w:type="dxa"/>
            <w:gridSpan w:val="2"/>
            <w:shd w:val="clear" w:color="auto" w:fill="FBE4D5" w:themeFill="accent2" w:themeFillTint="33"/>
          </w:tcPr>
          <w:p w:rsidR="0007330D" w:rsidRPr="00746CCB" w:rsidRDefault="0007330D" w:rsidP="0057025A">
            <w:pPr>
              <w:jc w:val="center"/>
              <w:rPr>
                <w:b/>
                <w:sz w:val="24"/>
              </w:rPr>
            </w:pPr>
            <w:r w:rsidRPr="00746CCB">
              <w:rPr>
                <w:b/>
                <w:sz w:val="24"/>
              </w:rPr>
              <w:t>Summer Half Term 2</w:t>
            </w:r>
          </w:p>
        </w:tc>
      </w:tr>
      <w:tr w:rsidR="0057025A" w:rsidTr="00AF1F34">
        <w:trPr>
          <w:gridAfter w:val="2"/>
          <w:wAfter w:w="99" w:type="dxa"/>
        </w:trPr>
        <w:tc>
          <w:tcPr>
            <w:tcW w:w="1716" w:type="dxa"/>
            <w:shd w:val="clear" w:color="auto" w:fill="BDD6EE" w:themeFill="accent5" w:themeFillTint="66"/>
          </w:tcPr>
          <w:p w:rsidR="0057025A" w:rsidRPr="00746CCB" w:rsidRDefault="0057025A" w:rsidP="0057025A">
            <w:pPr>
              <w:jc w:val="center"/>
              <w:rPr>
                <w:b/>
                <w:sz w:val="24"/>
                <w:szCs w:val="24"/>
              </w:rPr>
            </w:pPr>
            <w:r w:rsidRPr="00746CCB">
              <w:rPr>
                <w:b/>
                <w:noProof/>
                <w:sz w:val="24"/>
                <w:szCs w:val="24"/>
              </w:rPr>
              <w:drawing>
                <wp:anchor distT="0" distB="0" distL="114300" distR="114300" simplePos="0" relativeHeight="251699200" behindDoc="1" locked="0" layoutInCell="1" allowOverlap="1" wp14:anchorId="2555C700" wp14:editId="66C01A59">
                  <wp:simplePos x="0" y="0"/>
                  <wp:positionH relativeFrom="margin">
                    <wp:posOffset>182970</wp:posOffset>
                  </wp:positionH>
                  <wp:positionV relativeFrom="paragraph">
                    <wp:posOffset>386080</wp:posOffset>
                  </wp:positionV>
                  <wp:extent cx="475615" cy="463550"/>
                  <wp:effectExtent l="0" t="0" r="635" b="0"/>
                  <wp:wrapTight wrapText="bothSides">
                    <wp:wrapPolygon edited="0">
                      <wp:start x="11247" y="0"/>
                      <wp:lineTo x="0" y="11540"/>
                      <wp:lineTo x="0" y="15978"/>
                      <wp:lineTo x="10382" y="19529"/>
                      <wp:lineTo x="18168" y="19529"/>
                      <wp:lineTo x="20764" y="13315"/>
                      <wp:lineTo x="20764" y="4438"/>
                      <wp:lineTo x="16438" y="0"/>
                      <wp:lineTo x="1124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463550"/>
                          </a:xfrm>
                          <a:prstGeom prst="rect">
                            <a:avLst/>
                          </a:prstGeom>
                          <a:noFill/>
                        </pic:spPr>
                      </pic:pic>
                    </a:graphicData>
                  </a:graphic>
                </wp:anchor>
              </w:drawing>
            </w:r>
            <w:r w:rsidRPr="00746CCB">
              <w:rPr>
                <w:b/>
                <w:sz w:val="24"/>
                <w:szCs w:val="24"/>
              </w:rPr>
              <w:t xml:space="preserve">English </w:t>
            </w:r>
          </w:p>
        </w:tc>
        <w:tc>
          <w:tcPr>
            <w:tcW w:w="13031" w:type="dxa"/>
            <w:gridSpan w:val="6"/>
            <w:shd w:val="clear" w:color="auto" w:fill="FFF8E5"/>
          </w:tcPr>
          <w:p w:rsidR="0057025A" w:rsidRDefault="0057025A" w:rsidP="0057025A">
            <w:r>
              <w:t xml:space="preserve">Pupils are preparing for their </w:t>
            </w:r>
            <w:r>
              <w:rPr>
                <w:b/>
                <w:bCs/>
              </w:rPr>
              <w:t>Functional Skills English qualification</w:t>
            </w:r>
            <w:r>
              <w:t xml:space="preserve">.  Functional Skills qualifications provide reliable evidence of a learner’s achievements against demanding content that is relevant to the workplace. The qualifications assess students’ underpinning subject knowledge and their ability to apply this knowledge to different contexts. They provide a foundation for progression to employment and further technical education, and they help pupils to develop skills for everyday life. </w:t>
            </w:r>
          </w:p>
          <w:p w:rsidR="0057025A" w:rsidRDefault="0057025A" w:rsidP="0057025A"/>
          <w:p w:rsidR="0057025A" w:rsidRDefault="0057025A" w:rsidP="0057025A">
            <w:r>
              <w:t xml:space="preserve">There are three components: </w:t>
            </w:r>
            <w:r>
              <w:rPr>
                <w:b/>
                <w:bCs/>
              </w:rPr>
              <w:t>component 1: Speaking and Listening</w:t>
            </w:r>
            <w:r>
              <w:t xml:space="preserve"> students practise different types of speaking, listening and communicating activities. This includes simple narratives, information and instructions; and short statements, explanations, discussions, questions and exchanges. </w:t>
            </w:r>
            <w:r>
              <w:rPr>
                <w:b/>
                <w:bCs/>
              </w:rPr>
              <w:t>Component 2: Reading Texts</w:t>
            </w:r>
            <w:r>
              <w:t xml:space="preserve"> students practise reading different types of text. This includes short, simple texts that inform, describe and narrate. </w:t>
            </w:r>
            <w:r>
              <w:rPr>
                <w:b/>
                <w:bCs/>
              </w:rPr>
              <w:t>Component 3: Writing Texts</w:t>
            </w:r>
            <w:r>
              <w:t xml:space="preserve"> students practise writing different types of text. This includes short, simple texts such as messages and notes.</w:t>
            </w:r>
          </w:p>
          <w:p w:rsidR="0057025A" w:rsidRDefault="0057025A" w:rsidP="0057025A"/>
          <w:p w:rsidR="0057025A" w:rsidRDefault="0057025A" w:rsidP="0057025A">
            <w:r>
              <w:t xml:space="preserve">The pupils will also have </w:t>
            </w:r>
            <w:r>
              <w:rPr>
                <w:b/>
                <w:bCs/>
              </w:rPr>
              <w:t>one group reading lesson a week</w:t>
            </w:r>
            <w:r>
              <w:t>. </w:t>
            </w:r>
          </w:p>
          <w:p w:rsidR="0057025A" w:rsidRDefault="0057025A" w:rsidP="0057025A">
            <w:r>
              <w:t xml:space="preserve">The group reading books selected throughout the term will provide opportunities for the pupils to develop their knowledge of sight words, decoding and phonological awareness.  Through this session, they will develop their use of other reading strategies such as grammatical awareness, meaning, context as well as develop their comprehension of stories. </w:t>
            </w:r>
          </w:p>
        </w:tc>
      </w:tr>
      <w:tr w:rsidR="00AF1F34" w:rsidTr="00AF1F34">
        <w:trPr>
          <w:gridAfter w:val="1"/>
          <w:wAfter w:w="9" w:type="dxa"/>
        </w:trPr>
        <w:tc>
          <w:tcPr>
            <w:tcW w:w="1716" w:type="dxa"/>
            <w:shd w:val="clear" w:color="auto" w:fill="BDD6EE" w:themeFill="accent5" w:themeFillTint="66"/>
          </w:tcPr>
          <w:p w:rsidR="00AF1F34" w:rsidRPr="00746CCB" w:rsidRDefault="00AF1F34" w:rsidP="00AF1F34">
            <w:pPr>
              <w:jc w:val="center"/>
              <w:rPr>
                <w:b/>
                <w:sz w:val="24"/>
                <w:szCs w:val="24"/>
              </w:rPr>
            </w:pPr>
            <w:r w:rsidRPr="00746CCB">
              <w:rPr>
                <w:b/>
                <w:noProof/>
                <w:sz w:val="24"/>
                <w:szCs w:val="24"/>
              </w:rPr>
              <w:drawing>
                <wp:anchor distT="0" distB="0" distL="114300" distR="114300" simplePos="0" relativeHeight="251722752" behindDoc="1" locked="0" layoutInCell="1" allowOverlap="1" wp14:anchorId="5E9F7326" wp14:editId="261165C1">
                  <wp:simplePos x="0" y="0"/>
                  <wp:positionH relativeFrom="column">
                    <wp:posOffset>208803</wp:posOffset>
                  </wp:positionH>
                  <wp:positionV relativeFrom="paragraph">
                    <wp:posOffset>197373</wp:posOffset>
                  </wp:positionV>
                  <wp:extent cx="487680" cy="487680"/>
                  <wp:effectExtent l="0" t="0" r="7620" b="7620"/>
                  <wp:wrapTight wrapText="bothSides">
                    <wp:wrapPolygon edited="0">
                      <wp:start x="844" y="0"/>
                      <wp:lineTo x="0" y="844"/>
                      <wp:lineTo x="0" y="21094"/>
                      <wp:lineTo x="21094" y="21094"/>
                      <wp:lineTo x="21094" y="0"/>
                      <wp:lineTo x="4219" y="0"/>
                      <wp:lineTo x="84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r w:rsidRPr="00746CCB">
              <w:rPr>
                <w:b/>
                <w:sz w:val="24"/>
                <w:szCs w:val="24"/>
              </w:rPr>
              <w:t>Maths</w:t>
            </w:r>
          </w:p>
        </w:tc>
        <w:tc>
          <w:tcPr>
            <w:tcW w:w="13121" w:type="dxa"/>
            <w:gridSpan w:val="7"/>
            <w:shd w:val="clear" w:color="auto" w:fill="FFF8E5"/>
          </w:tcPr>
          <w:p w:rsidR="00AF1F34" w:rsidRPr="005203C3" w:rsidRDefault="00AF1F34" w:rsidP="00AF1F34">
            <w:pPr>
              <w:rPr>
                <w:rFonts w:ascii="Calibri" w:hAnsi="Calibri"/>
                <w:b/>
              </w:rPr>
            </w:pPr>
            <w:r>
              <w:rPr>
                <w:noProof/>
              </w:rPr>
              <mc:AlternateContent>
                <mc:Choice Requires="wps">
                  <w:drawing>
                    <wp:anchor distT="0" distB="0" distL="114300" distR="114300" simplePos="0" relativeHeight="251723776" behindDoc="0" locked="0" layoutInCell="1" allowOverlap="1" wp14:anchorId="3020588C" wp14:editId="63F1B252">
                      <wp:simplePos x="0" y="0"/>
                      <wp:positionH relativeFrom="column">
                        <wp:posOffset>-34290</wp:posOffset>
                      </wp:positionH>
                      <wp:positionV relativeFrom="paragraph">
                        <wp:posOffset>8890</wp:posOffset>
                      </wp:positionV>
                      <wp:extent cx="8210550" cy="1781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210550" cy="1781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12E6F" id="Rectangle 5" o:spid="_x0000_s1026" style="position:absolute;margin-left:-2.7pt;margin-top:.7pt;width:646.5pt;height:14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" filled="f" strokecolor="#1f3763 [1604]" strokeweight="1pt"/>
                  </w:pict>
                </mc:Fallback>
              </mc:AlternateContent>
            </w:r>
            <w:r>
              <w:rPr>
                <w:rFonts w:ascii="Calibri" w:hAnsi="Calibri"/>
                <w:b/>
              </w:rPr>
              <w:t xml:space="preserve">NUMBER </w:t>
            </w:r>
          </w:p>
          <w:p w:rsidR="00AF1F34" w:rsidRDefault="00AF1F34" w:rsidP="00AF1F34">
            <w:pPr>
              <w:rPr>
                <w:rFonts w:ascii="Calibri" w:hAnsi="Calibri"/>
              </w:rPr>
            </w:pPr>
            <w:r>
              <w:rPr>
                <w:rFonts w:ascii="Calibri" w:hAnsi="Calibri"/>
              </w:rPr>
              <w:t>Studying a range of LEVEL 1, Level 2 and Level 3 targets and activities from the following ELC components:</w:t>
            </w:r>
          </w:p>
          <w:p w:rsidR="00AF1F34" w:rsidRDefault="00AF1F34" w:rsidP="00AF1F34">
            <w:pPr>
              <w:pStyle w:val="ListParagraph"/>
              <w:numPr>
                <w:ilvl w:val="0"/>
                <w:numId w:val="26"/>
              </w:numPr>
              <w:rPr>
                <w:rFonts w:ascii="Calibri" w:hAnsi="Calibri"/>
              </w:rPr>
            </w:pPr>
            <w:r>
              <w:rPr>
                <w:rFonts w:ascii="Calibri" w:hAnsi="Calibri"/>
              </w:rPr>
              <w:t>Component 1 = Properties of number</w:t>
            </w:r>
          </w:p>
          <w:p w:rsidR="00AF1F34" w:rsidRDefault="00AF1F34" w:rsidP="00AF1F34">
            <w:pPr>
              <w:pStyle w:val="ListParagraph"/>
              <w:numPr>
                <w:ilvl w:val="0"/>
                <w:numId w:val="26"/>
              </w:numPr>
              <w:rPr>
                <w:rFonts w:ascii="Calibri" w:hAnsi="Calibri"/>
              </w:rPr>
            </w:pPr>
            <w:r>
              <w:rPr>
                <w:rFonts w:ascii="Calibri" w:hAnsi="Calibri"/>
              </w:rPr>
              <w:t>Component 2 = The four operations</w:t>
            </w:r>
          </w:p>
          <w:p w:rsidR="00AF1F34" w:rsidRPr="008C304D" w:rsidRDefault="00AF1F34" w:rsidP="00AF1F34">
            <w:pPr>
              <w:pStyle w:val="ListParagraph"/>
              <w:numPr>
                <w:ilvl w:val="0"/>
                <w:numId w:val="26"/>
              </w:numPr>
              <w:rPr>
                <w:rFonts w:ascii="Calibri" w:hAnsi="Calibri"/>
              </w:rPr>
            </w:pPr>
            <w:r>
              <w:rPr>
                <w:rFonts w:ascii="Calibri" w:hAnsi="Calibri"/>
              </w:rPr>
              <w:t>Component 3 = Ratio</w:t>
            </w:r>
          </w:p>
          <w:p w:rsidR="00AF1F34" w:rsidRDefault="00AF1F34" w:rsidP="00AF1F34">
            <w:pPr>
              <w:rPr>
                <w:rFonts w:ascii="Calibri" w:hAnsi="Calibri"/>
              </w:rPr>
            </w:pPr>
          </w:p>
          <w:p w:rsidR="00AF1F34" w:rsidRDefault="00AF1F34" w:rsidP="00AF1F34">
            <w:pPr>
              <w:spacing w:after="160" w:line="259" w:lineRule="auto"/>
              <w:rPr>
                <w:rFonts w:ascii="Calibri" w:hAnsi="Calibri"/>
              </w:rPr>
            </w:pPr>
            <w:r>
              <w:rPr>
                <w:rFonts w:ascii="Calibri" w:hAnsi="Calibri"/>
              </w:rPr>
              <w:lastRenderedPageBreak/>
              <w:t>*Pupils who consolidate ELC mathematical concepts with ease are to be engaging with the more complex targets from Level 3.</w:t>
            </w:r>
          </w:p>
          <w:p w:rsidR="00AF1F34" w:rsidRDefault="00AF1F34" w:rsidP="00AF1F34">
            <w:pPr>
              <w:rPr>
                <w:rFonts w:ascii="Calibri" w:hAnsi="Calibri"/>
                <w:b/>
              </w:rPr>
            </w:pPr>
            <w:r>
              <w:rPr>
                <w:noProof/>
              </w:rPr>
              <mc:AlternateContent>
                <mc:Choice Requires="wps">
                  <w:drawing>
                    <wp:anchor distT="0" distB="0" distL="114300" distR="114300" simplePos="0" relativeHeight="251724800" behindDoc="0" locked="0" layoutInCell="1" allowOverlap="1" wp14:anchorId="4A52EE39" wp14:editId="6A89D2E7">
                      <wp:simplePos x="0" y="0"/>
                      <wp:positionH relativeFrom="column">
                        <wp:posOffset>-30480</wp:posOffset>
                      </wp:positionH>
                      <wp:positionV relativeFrom="paragraph">
                        <wp:posOffset>67946</wp:posOffset>
                      </wp:positionV>
                      <wp:extent cx="8210550" cy="1371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21055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71D3F" id="Rectangle 6" o:spid="_x0000_s1026" style="position:absolute;margin-left:-2.4pt;margin-top:5.35pt;width:646.5pt;height:10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" filled="f" strokecolor="#1f3763 [1604]" strokeweight="1pt"/>
                  </w:pict>
                </mc:Fallback>
              </mc:AlternateContent>
            </w:r>
          </w:p>
          <w:p w:rsidR="00AF1F34" w:rsidRPr="005203C3" w:rsidRDefault="00AF1F34" w:rsidP="00AF1F34">
            <w:r>
              <w:rPr>
                <w:rFonts w:ascii="Calibri" w:hAnsi="Calibri"/>
                <w:b/>
              </w:rPr>
              <w:t>MONEY AND TIME</w:t>
            </w:r>
          </w:p>
          <w:p w:rsidR="00AF1F34" w:rsidRDefault="00AF1F34" w:rsidP="00AF1F34">
            <w:pPr>
              <w:rPr>
                <w:rFonts w:ascii="Calibri" w:hAnsi="Calibri"/>
              </w:rPr>
            </w:pPr>
          </w:p>
          <w:p w:rsidR="00AF1F34" w:rsidRDefault="00AF1F34" w:rsidP="00AF1F34">
            <w:pPr>
              <w:rPr>
                <w:rFonts w:ascii="Calibri" w:hAnsi="Calibri"/>
              </w:rPr>
            </w:pPr>
            <w:r>
              <w:rPr>
                <w:rFonts w:ascii="Calibri" w:hAnsi="Calibri"/>
              </w:rPr>
              <w:t>Studying a range of LEVEL 1, Level 2 and Level 3 targets from the following ELC components:</w:t>
            </w:r>
          </w:p>
          <w:p w:rsidR="00AF1F34" w:rsidRDefault="00AF1F34" w:rsidP="00AF1F34">
            <w:pPr>
              <w:pStyle w:val="ListParagraph"/>
              <w:numPr>
                <w:ilvl w:val="0"/>
                <w:numId w:val="26"/>
              </w:numPr>
              <w:rPr>
                <w:rFonts w:ascii="Calibri" w:hAnsi="Calibri"/>
              </w:rPr>
            </w:pPr>
            <w:r>
              <w:rPr>
                <w:rFonts w:ascii="Calibri" w:hAnsi="Calibri"/>
              </w:rPr>
              <w:t>Component 4 = Money</w:t>
            </w:r>
          </w:p>
          <w:p w:rsidR="00AF1F34" w:rsidRPr="00FE4936" w:rsidRDefault="00AF1F34" w:rsidP="00AF1F34">
            <w:pPr>
              <w:pStyle w:val="ListParagraph"/>
              <w:numPr>
                <w:ilvl w:val="0"/>
                <w:numId w:val="26"/>
              </w:numPr>
              <w:rPr>
                <w:rFonts w:ascii="Calibri" w:hAnsi="Calibri"/>
              </w:rPr>
            </w:pPr>
            <w:r>
              <w:rPr>
                <w:rFonts w:ascii="Calibri" w:hAnsi="Calibri"/>
              </w:rPr>
              <w:t>Component 5 = Calendar and Time</w:t>
            </w:r>
          </w:p>
          <w:p w:rsidR="00AF1F34" w:rsidRDefault="00AF1F34" w:rsidP="00AF1F34">
            <w:pPr>
              <w:rPr>
                <w:rFonts w:ascii="Calibri" w:hAnsi="Calibri"/>
              </w:rPr>
            </w:pPr>
          </w:p>
          <w:p w:rsidR="00AF1F34" w:rsidRDefault="00AF1F34" w:rsidP="00AF1F34">
            <w:pPr>
              <w:spacing w:after="160" w:line="259" w:lineRule="auto"/>
              <w:rPr>
                <w:rFonts w:ascii="Calibri" w:hAnsi="Calibri"/>
              </w:rPr>
            </w:pPr>
            <w:r>
              <w:rPr>
                <w:rFonts w:ascii="Calibri" w:hAnsi="Calibri"/>
              </w:rPr>
              <w:t>*Pupils who consolidate ELC mathematical concepts with ease are to be engaging with the more complex targets from Level 3.</w:t>
            </w:r>
          </w:p>
          <w:p w:rsidR="00AF1F34" w:rsidRDefault="00AF1F34" w:rsidP="00AF1F34">
            <w:pPr>
              <w:rPr>
                <w:rFonts w:ascii="Calibri" w:hAnsi="Calibri"/>
              </w:rPr>
            </w:pPr>
          </w:p>
          <w:p w:rsidR="00AF1F34" w:rsidRDefault="00AF1F34" w:rsidP="00AF1F34">
            <w:pPr>
              <w:rPr>
                <w:rFonts w:ascii="Calibri" w:hAnsi="Calibri"/>
                <w:color w:val="00B050"/>
              </w:rPr>
            </w:pPr>
            <w:r>
              <w:rPr>
                <w:rFonts w:ascii="Calibri" w:hAnsi="Calibri"/>
                <w:noProof/>
              </w:rPr>
              <w:lastRenderedPageBreak/>
              <mc:AlternateContent>
                <mc:Choice Requires="wps">
                  <w:drawing>
                    <wp:anchor distT="0" distB="0" distL="114300" distR="114300" simplePos="0" relativeHeight="251725824" behindDoc="0" locked="0" layoutInCell="1" allowOverlap="1" wp14:anchorId="446CCBB9" wp14:editId="1CD04FF3">
                      <wp:simplePos x="0" y="0"/>
                      <wp:positionH relativeFrom="column">
                        <wp:posOffset>160020</wp:posOffset>
                      </wp:positionH>
                      <wp:positionV relativeFrom="paragraph">
                        <wp:posOffset>165100</wp:posOffset>
                      </wp:positionV>
                      <wp:extent cx="2352675" cy="460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600575"/>
                              </a:xfrm>
                              <a:prstGeom prst="rect">
                                <a:avLst/>
                              </a:prstGeom>
                              <a:solidFill>
                                <a:srgbClr val="FFFFFF"/>
                              </a:solidFill>
                              <a:ln w="9525">
                                <a:solidFill>
                                  <a:srgbClr val="000000"/>
                                </a:solidFill>
                                <a:miter lim="800000"/>
                                <a:headEnd/>
                                <a:tailEnd/>
                              </a:ln>
                            </wps:spPr>
                            <wps:txbx>
                              <w:txbxContent>
                                <w:p w:rsidR="00AF1F34" w:rsidRDefault="00AF1F34" w:rsidP="0005327F">
                                  <w:pPr>
                                    <w:rPr>
                                      <w:rFonts w:ascii="Calibri" w:hAnsi="Calibri"/>
                                      <w:b/>
                                    </w:rPr>
                                  </w:pPr>
                                  <w:r>
                                    <w:rPr>
                                      <w:rFonts w:ascii="Calibri" w:hAnsi="Calibri"/>
                                      <w:b/>
                                    </w:rPr>
                                    <w:t xml:space="preserve">                      AUTUMN</w:t>
                                  </w:r>
                                </w:p>
                                <w:p w:rsidR="00AF1F34" w:rsidRDefault="00AF1F34" w:rsidP="0005327F">
                                  <w:pPr>
                                    <w:rPr>
                                      <w:rFonts w:ascii="Calibri" w:hAnsi="Calibri"/>
                                      <w:b/>
                                    </w:rPr>
                                  </w:pPr>
                                  <w:r>
                                    <w:rPr>
                                      <w:rFonts w:ascii="Calibri" w:hAnsi="Calibri"/>
                                      <w:b/>
                                    </w:rPr>
                                    <w:t>COMPONENT 6 = MEASURE</w:t>
                                  </w:r>
                                </w:p>
                                <w:p w:rsidR="00AF1F34" w:rsidRDefault="00AF1F34" w:rsidP="0005327F">
                                  <w:pPr>
                                    <w:rPr>
                                      <w:rFonts w:ascii="Calibri" w:hAnsi="Calibri"/>
                                    </w:rPr>
                                  </w:pPr>
                                  <w:r w:rsidRPr="00C429D2">
                                    <w:rPr>
                                      <w:rFonts w:ascii="Calibri" w:hAnsi="Calibri"/>
                                    </w:rPr>
                                    <w:t>Pupils to engage with activities</w:t>
                                  </w:r>
                                  <w:r>
                                    <w:rPr>
                                      <w:rFonts w:ascii="Calibri" w:hAnsi="Calibri"/>
                                    </w:rPr>
                                    <w:t xml:space="preserve"> and ELC targets</w:t>
                                  </w:r>
                                  <w:r w:rsidRPr="00C429D2">
                                    <w:rPr>
                                      <w:rFonts w:ascii="Calibri" w:hAnsi="Calibri"/>
                                    </w:rPr>
                                    <w:t xml:space="preserve"> in regards to units of length, capacity and mass</w:t>
                                  </w:r>
                                  <w:r>
                                    <w:rPr>
                                      <w:rFonts w:ascii="Calibri" w:hAnsi="Calibri"/>
                                    </w:rPr>
                                    <w:t>.</w:t>
                                  </w:r>
                                </w:p>
                                <w:p w:rsidR="00AF1F34" w:rsidRDefault="00AF1F34" w:rsidP="0005327F">
                                  <w:pPr>
                                    <w:rPr>
                                      <w:rFonts w:ascii="Calibri" w:hAnsi="Calibri"/>
                                      <w:color w:val="00B050"/>
                                    </w:rPr>
                                  </w:pPr>
                                  <w:r>
                                    <w:rPr>
                                      <w:rFonts w:ascii="Calibri" w:hAnsi="Calibri"/>
                                      <w:color w:val="00B050"/>
                                    </w:rPr>
                                    <w:t>Cross-curricular links with IT when using the Maths interactive learning tools.</w:t>
                                  </w:r>
                                </w:p>
                                <w:p w:rsidR="00AF1F34" w:rsidRDefault="00AF1F34" w:rsidP="0005327F">
                                  <w:pPr>
                                    <w:rPr>
                                      <w:rFonts w:ascii="Calibri" w:hAnsi="Calibri"/>
                                      <w:color w:val="00B050"/>
                                    </w:rPr>
                                  </w:pPr>
                                  <w:r>
                                    <w:rPr>
                                      <w:rFonts w:ascii="Calibri" w:hAnsi="Calibri"/>
                                      <w:color w:val="00B050"/>
                                    </w:rPr>
                                    <w:t xml:space="preserve">Cross-curricular links with SLT when introducing, presenting and describing Mathematical vocabulary. </w:t>
                                  </w:r>
                                </w:p>
                                <w:p w:rsidR="00AF1F34" w:rsidRDefault="00AF1F34" w:rsidP="0000488F">
                                  <w:pPr>
                                    <w:rPr>
                                      <w:rFonts w:ascii="Calibri" w:hAnsi="Calibri"/>
                                    </w:rPr>
                                  </w:pPr>
                                  <w:r>
                                    <w:rPr>
                                      <w:rFonts w:ascii="Calibri" w:hAnsi="Calibri"/>
                                    </w:rPr>
                                    <w:t>Examples:</w:t>
                                  </w:r>
                                </w:p>
                                <w:p w:rsidR="00AF1F34" w:rsidRPr="00525413" w:rsidRDefault="00AF1F34" w:rsidP="00AF1F34">
                                  <w:pPr>
                                    <w:pStyle w:val="ListParagraph"/>
                                    <w:numPr>
                                      <w:ilvl w:val="0"/>
                                      <w:numId w:val="27"/>
                                    </w:numPr>
                                    <w:rPr>
                                      <w:rFonts w:cstheme="minorHAnsi"/>
                                    </w:rPr>
                                  </w:pPr>
                                  <w:r w:rsidRPr="00525413">
                                    <w:rPr>
                                      <w:rFonts w:cstheme="minorHAnsi"/>
                                    </w:rPr>
                                    <w:t>Describe capacity in fractions.</w:t>
                                  </w:r>
                                </w:p>
                                <w:p w:rsidR="00AF1F34" w:rsidRPr="00525413" w:rsidRDefault="00AF1F34" w:rsidP="00AF1F34">
                                  <w:pPr>
                                    <w:pStyle w:val="ListParagraph"/>
                                    <w:numPr>
                                      <w:ilvl w:val="0"/>
                                      <w:numId w:val="27"/>
                                    </w:numPr>
                                    <w:autoSpaceDE w:val="0"/>
                                    <w:autoSpaceDN w:val="0"/>
                                    <w:adjustRightInd w:val="0"/>
                                    <w:rPr>
                                      <w:rFonts w:cstheme="minorHAnsi"/>
                                    </w:rPr>
                                  </w:pPr>
                                  <w:r w:rsidRPr="00525413">
                                    <w:rPr>
                                      <w:rFonts w:cstheme="minorHAnsi"/>
                                    </w:rPr>
                                    <w:t>Select a possible length, capacity or weight for a given item.</w:t>
                                  </w:r>
                                </w:p>
                                <w:p w:rsidR="00AF1F34" w:rsidRPr="00525413" w:rsidRDefault="00AF1F34" w:rsidP="00AF1F34">
                                  <w:pPr>
                                    <w:pStyle w:val="ListParagraph"/>
                                    <w:numPr>
                                      <w:ilvl w:val="0"/>
                                      <w:numId w:val="27"/>
                                    </w:numPr>
                                    <w:rPr>
                                      <w:rFonts w:cstheme="minorHAnsi"/>
                                    </w:rPr>
                                  </w:pPr>
                                  <w:r w:rsidRPr="00525413">
                                    <w:rPr>
                                      <w:rFonts w:cstheme="minorHAnsi"/>
                                    </w:rPr>
                                    <w:t>Read values from an appropriate scale.</w:t>
                                  </w:r>
                                </w:p>
                                <w:p w:rsidR="00AF1F34" w:rsidRDefault="00AF1F34" w:rsidP="0005327F">
                                  <w:pPr>
                                    <w:rPr>
                                      <w:rFonts w:ascii="Calibri" w:hAnsi="Calibri"/>
                                      <w:color w:val="00B050"/>
                                    </w:rPr>
                                  </w:pPr>
                                </w:p>
                                <w:p w:rsidR="00AF1F34" w:rsidRDefault="00AF1F34" w:rsidP="0005327F"/>
                              </w:txbxContent>
                            </wps:txbx>
                            <wps:bodyPr rot="0" vert="horz" wrap="square" lIns="91440" tIns="45720" rIns="91440" bIns="45720" anchor="t" anchorCtr="0">
                              <a:noAutofit/>
                            </wps:bodyPr>
                          </wps:wsp>
                        </a:graphicData>
                      </a:graphic>
                    </wp:anchor>
                  </w:drawing>
                </mc:Choice>
                <mc:Fallback>
                  <w:pict>
                    <v:shapetype w14:anchorId="446CCBB9" id="_x0000_t202" coordsize="21600,21600" o:spt="202" path="m,l,21600r21600,l21600,xe">
                      <v:stroke joinstyle="miter"/>
                      <v:path gradientshapeok="t" o:connecttype="rect"/>
                    </v:shapetype>
                    <v:shape id="Text Box 2" o:spid="_x0000_s1026" type="#_x0000_t202" style="position:absolute;margin-left:12.6pt;margin-top:13pt;width:185.25pt;height:362.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">
                      <v:textbox>
                        <w:txbxContent>
                          <w:p w:rsidR="00AF1F34" w:rsidRDefault="00AF1F34" w:rsidP="0005327F">
                            <w:pPr>
                              <w:rPr>
                                <w:rFonts w:ascii="Calibri" w:hAnsi="Calibri"/>
                                <w:b/>
                              </w:rPr>
                            </w:pPr>
                            <w:r>
                              <w:rPr>
                                <w:rFonts w:ascii="Calibri" w:hAnsi="Calibri"/>
                                <w:b/>
                              </w:rPr>
                              <w:t xml:space="preserve">                      AUTUMN</w:t>
                            </w:r>
                          </w:p>
                          <w:p w:rsidR="00AF1F34" w:rsidRDefault="00AF1F34" w:rsidP="0005327F">
                            <w:pPr>
                              <w:rPr>
                                <w:rFonts w:ascii="Calibri" w:hAnsi="Calibri"/>
                                <w:b/>
                              </w:rPr>
                            </w:pPr>
                            <w:r>
                              <w:rPr>
                                <w:rFonts w:ascii="Calibri" w:hAnsi="Calibri"/>
                                <w:b/>
                              </w:rPr>
                              <w:t>COMPONENT 6 = MEASURE</w:t>
                            </w:r>
                          </w:p>
                          <w:p w:rsidR="00AF1F34" w:rsidRDefault="00AF1F34" w:rsidP="0005327F">
                            <w:pPr>
                              <w:rPr>
                                <w:rFonts w:ascii="Calibri" w:hAnsi="Calibri"/>
                              </w:rPr>
                            </w:pPr>
                            <w:r w:rsidRPr="00C429D2">
                              <w:rPr>
                                <w:rFonts w:ascii="Calibri" w:hAnsi="Calibri"/>
                              </w:rPr>
                              <w:t>Pupils to engage with activities</w:t>
                            </w:r>
                            <w:r>
                              <w:rPr>
                                <w:rFonts w:ascii="Calibri" w:hAnsi="Calibri"/>
                              </w:rPr>
                              <w:t xml:space="preserve"> and ELC targets</w:t>
                            </w:r>
                            <w:r w:rsidRPr="00C429D2">
                              <w:rPr>
                                <w:rFonts w:ascii="Calibri" w:hAnsi="Calibri"/>
                              </w:rPr>
                              <w:t xml:space="preserve"> in regards to units of length, capacity and mass</w:t>
                            </w:r>
                            <w:r>
                              <w:rPr>
                                <w:rFonts w:ascii="Calibri" w:hAnsi="Calibri"/>
                              </w:rPr>
                              <w:t>.</w:t>
                            </w:r>
                          </w:p>
                          <w:p w:rsidR="00AF1F34" w:rsidRDefault="00AF1F34" w:rsidP="0005327F">
                            <w:pPr>
                              <w:rPr>
                                <w:rFonts w:ascii="Calibri" w:hAnsi="Calibri"/>
                                <w:color w:val="00B050"/>
                              </w:rPr>
                            </w:pPr>
                            <w:r>
                              <w:rPr>
                                <w:rFonts w:ascii="Calibri" w:hAnsi="Calibri"/>
                                <w:color w:val="00B050"/>
                              </w:rPr>
                              <w:t>Cross-curricular links with IT when using the Maths interactive learning tools.</w:t>
                            </w:r>
                          </w:p>
                          <w:p w:rsidR="00AF1F34" w:rsidRDefault="00AF1F34" w:rsidP="0005327F">
                            <w:pPr>
                              <w:rPr>
                                <w:rFonts w:ascii="Calibri" w:hAnsi="Calibri"/>
                                <w:color w:val="00B050"/>
                              </w:rPr>
                            </w:pPr>
                            <w:r>
                              <w:rPr>
                                <w:rFonts w:ascii="Calibri" w:hAnsi="Calibri"/>
                                <w:color w:val="00B050"/>
                              </w:rPr>
                              <w:t xml:space="preserve">Cross-curricular links with SLT when introducing, presenting and describing Mathematical vocabulary. </w:t>
                            </w:r>
                          </w:p>
                          <w:p w:rsidR="00AF1F34" w:rsidRDefault="00AF1F34" w:rsidP="0000488F">
                            <w:pPr>
                              <w:rPr>
                                <w:rFonts w:ascii="Calibri" w:hAnsi="Calibri"/>
                              </w:rPr>
                            </w:pPr>
                            <w:r>
                              <w:rPr>
                                <w:rFonts w:ascii="Calibri" w:hAnsi="Calibri"/>
                              </w:rPr>
                              <w:t>Examples:</w:t>
                            </w:r>
                          </w:p>
                          <w:p w:rsidR="00AF1F34" w:rsidRPr="00525413" w:rsidRDefault="00AF1F34" w:rsidP="00AF1F34">
                            <w:pPr>
                              <w:pStyle w:val="ListParagraph"/>
                              <w:numPr>
                                <w:ilvl w:val="0"/>
                                <w:numId w:val="27"/>
                              </w:numPr>
                              <w:rPr>
                                <w:rFonts w:cstheme="minorHAnsi"/>
                              </w:rPr>
                            </w:pPr>
                            <w:r w:rsidRPr="00525413">
                              <w:rPr>
                                <w:rFonts w:cstheme="minorHAnsi"/>
                              </w:rPr>
                              <w:t>Describe capacity in fractions.</w:t>
                            </w:r>
                          </w:p>
                          <w:p w:rsidR="00AF1F34" w:rsidRPr="00525413" w:rsidRDefault="00AF1F34" w:rsidP="00AF1F34">
                            <w:pPr>
                              <w:pStyle w:val="ListParagraph"/>
                              <w:numPr>
                                <w:ilvl w:val="0"/>
                                <w:numId w:val="27"/>
                              </w:numPr>
                              <w:autoSpaceDE w:val="0"/>
                              <w:autoSpaceDN w:val="0"/>
                              <w:adjustRightInd w:val="0"/>
                              <w:rPr>
                                <w:rFonts w:cstheme="minorHAnsi"/>
                              </w:rPr>
                            </w:pPr>
                            <w:r w:rsidRPr="00525413">
                              <w:rPr>
                                <w:rFonts w:cstheme="minorHAnsi"/>
                              </w:rPr>
                              <w:t>Select a possible length, capacity or weight for a given item.</w:t>
                            </w:r>
                          </w:p>
                          <w:p w:rsidR="00AF1F34" w:rsidRPr="00525413" w:rsidRDefault="00AF1F34" w:rsidP="00AF1F34">
                            <w:pPr>
                              <w:pStyle w:val="ListParagraph"/>
                              <w:numPr>
                                <w:ilvl w:val="0"/>
                                <w:numId w:val="27"/>
                              </w:numPr>
                              <w:rPr>
                                <w:rFonts w:cstheme="minorHAnsi"/>
                              </w:rPr>
                            </w:pPr>
                            <w:r w:rsidRPr="00525413">
                              <w:rPr>
                                <w:rFonts w:cstheme="minorHAnsi"/>
                              </w:rPr>
                              <w:t>Read values from an appropriate scale.</w:t>
                            </w:r>
                          </w:p>
                          <w:p w:rsidR="00AF1F34" w:rsidRDefault="00AF1F34" w:rsidP="0005327F">
                            <w:pPr>
                              <w:rPr>
                                <w:rFonts w:ascii="Calibri" w:hAnsi="Calibri"/>
                                <w:color w:val="00B050"/>
                              </w:rPr>
                            </w:pPr>
                          </w:p>
                          <w:p w:rsidR="00AF1F34" w:rsidRDefault="00AF1F34" w:rsidP="0005327F"/>
                        </w:txbxContent>
                      </v:textbox>
                      <w10:wrap type="square"/>
                    </v:shape>
                  </w:pict>
                </mc:Fallback>
              </mc:AlternateContent>
            </w:r>
            <w:r>
              <w:rPr>
                <w:rFonts w:ascii="Calibri" w:hAnsi="Calibri"/>
                <w:noProof/>
              </w:rPr>
              <mc:AlternateContent>
                <mc:Choice Requires="wps">
                  <w:drawing>
                    <wp:anchor distT="0" distB="0" distL="114300" distR="114300" simplePos="0" relativeHeight="251726848" behindDoc="0" locked="0" layoutInCell="1" allowOverlap="1" wp14:anchorId="7E97EBA6" wp14:editId="25383F5C">
                      <wp:simplePos x="0" y="0"/>
                      <wp:positionH relativeFrom="column">
                        <wp:posOffset>2741295</wp:posOffset>
                      </wp:positionH>
                      <wp:positionV relativeFrom="paragraph">
                        <wp:posOffset>155575</wp:posOffset>
                      </wp:positionV>
                      <wp:extent cx="2533650" cy="4610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610100"/>
                              </a:xfrm>
                              <a:prstGeom prst="rect">
                                <a:avLst/>
                              </a:prstGeom>
                              <a:solidFill>
                                <a:srgbClr val="FFFFFF"/>
                              </a:solidFill>
                              <a:ln w="9525">
                                <a:solidFill>
                                  <a:srgbClr val="000000"/>
                                </a:solidFill>
                                <a:miter lim="800000"/>
                                <a:headEnd/>
                                <a:tailEnd/>
                              </a:ln>
                            </wps:spPr>
                            <wps:txbx>
                              <w:txbxContent>
                                <w:p w:rsidR="00AF1F34" w:rsidRPr="009C3B4C" w:rsidRDefault="00AF1F34" w:rsidP="0005327F">
                                  <w:pPr>
                                    <w:rPr>
                                      <w:b/>
                                    </w:rPr>
                                  </w:pPr>
                                  <w:r w:rsidRPr="009C3B4C">
                                    <w:rPr>
                                      <w:b/>
                                    </w:rPr>
                                    <w:t xml:space="preserve">                         SPRING</w:t>
                                  </w:r>
                                </w:p>
                                <w:p w:rsidR="00AF1F34" w:rsidRDefault="00AF1F34" w:rsidP="0005327F">
                                  <w:pPr>
                                    <w:rPr>
                                      <w:rFonts w:ascii="Calibri" w:hAnsi="Calibri"/>
                                      <w:b/>
                                    </w:rPr>
                                  </w:pPr>
                                  <w:r>
                                    <w:rPr>
                                      <w:rFonts w:ascii="Calibri" w:hAnsi="Calibri"/>
                                      <w:b/>
                                    </w:rPr>
                                    <w:t>COMPONENT 7 = GEOMETRY</w:t>
                                  </w:r>
                                </w:p>
                                <w:p w:rsidR="00AF1F34" w:rsidRDefault="00AF1F34" w:rsidP="0005327F">
                                  <w:pPr>
                                    <w:rPr>
                                      <w:rFonts w:ascii="Calibri" w:hAnsi="Calibri"/>
                                    </w:rPr>
                                  </w:pPr>
                                  <w:r w:rsidRPr="00C429D2">
                                    <w:rPr>
                                      <w:rFonts w:ascii="Calibri" w:hAnsi="Calibri"/>
                                    </w:rPr>
                                    <w:t>Pupils to engage with activities</w:t>
                                  </w:r>
                                  <w:r>
                                    <w:rPr>
                                      <w:rFonts w:ascii="Calibri" w:hAnsi="Calibri"/>
                                    </w:rPr>
                                    <w:t xml:space="preserve"> and ELC targets</w:t>
                                  </w:r>
                                  <w:r w:rsidRPr="00C429D2">
                                    <w:rPr>
                                      <w:rFonts w:ascii="Calibri" w:hAnsi="Calibri"/>
                                    </w:rPr>
                                    <w:t xml:space="preserve"> in regards to </w:t>
                                  </w:r>
                                  <w:r>
                                    <w:rPr>
                                      <w:rFonts w:ascii="Calibri" w:hAnsi="Calibri"/>
                                    </w:rPr>
                                    <w:t>2D and 3D shapes, symmetry, position, direction and movement.</w:t>
                                  </w:r>
                                </w:p>
                                <w:p w:rsidR="00AF1F34" w:rsidRDefault="00AF1F34" w:rsidP="0005327F">
                                  <w:pPr>
                                    <w:rPr>
                                      <w:rFonts w:ascii="Calibri" w:hAnsi="Calibri"/>
                                      <w:color w:val="00B050"/>
                                    </w:rPr>
                                  </w:pPr>
                                  <w:r>
                                    <w:rPr>
                                      <w:rFonts w:ascii="Calibri" w:hAnsi="Calibri"/>
                                      <w:color w:val="00B050"/>
                                    </w:rPr>
                                    <w:t>Cross-curricular links with IT when using the Maths interactive learning tools.</w:t>
                                  </w:r>
                                </w:p>
                                <w:p w:rsidR="00AF1F34" w:rsidRPr="00633D00" w:rsidRDefault="00AF1F34" w:rsidP="0005327F">
                                  <w:pPr>
                                    <w:rPr>
                                      <w:rFonts w:ascii="Calibri" w:hAnsi="Calibri"/>
                                      <w:color w:val="FF0000"/>
                                    </w:rPr>
                                  </w:pPr>
                                  <w:r>
                                    <w:rPr>
                                      <w:rFonts w:ascii="Calibri" w:hAnsi="Calibri"/>
                                      <w:color w:val="00B050"/>
                                    </w:rPr>
                                    <w:t xml:space="preserve">Cross-curricular links with SLT when introducing, presenting and describing Mathematical vocabulary. </w:t>
                                  </w:r>
                                </w:p>
                                <w:p w:rsidR="00AF1F34" w:rsidRPr="00367DE8" w:rsidRDefault="00AF1F34" w:rsidP="0005327F">
                                  <w:pPr>
                                    <w:spacing w:after="0" w:line="240" w:lineRule="auto"/>
                                    <w:rPr>
                                      <w:rFonts w:ascii="Calibri" w:hAnsi="Calibri"/>
                                    </w:rPr>
                                  </w:pPr>
                                  <w:r w:rsidRPr="00367DE8">
                                    <w:rPr>
                                      <w:rFonts w:ascii="Calibri" w:hAnsi="Calibri"/>
                                    </w:rPr>
                                    <w:t>Examples:</w:t>
                                  </w:r>
                                </w:p>
                                <w:p w:rsidR="00AF1F34" w:rsidRPr="00525413" w:rsidRDefault="00AF1F34" w:rsidP="00AF1F34">
                                  <w:pPr>
                                    <w:pStyle w:val="ListParagraph"/>
                                    <w:numPr>
                                      <w:ilvl w:val="0"/>
                                      <w:numId w:val="28"/>
                                    </w:numPr>
                                    <w:autoSpaceDE w:val="0"/>
                                    <w:autoSpaceDN w:val="0"/>
                                    <w:adjustRightInd w:val="0"/>
                                    <w:rPr>
                                      <w:rFonts w:cstheme="minorHAnsi"/>
                                    </w:rPr>
                                  </w:pPr>
                                  <w:r w:rsidRPr="00525413">
                                    <w:rPr>
                                      <w:rFonts w:cstheme="minorHAnsi"/>
                                    </w:rPr>
                                    <w:t>Compare and order a group of shapes or pictures or similar shapes of different size and recognise congruent shapes.</w:t>
                                  </w:r>
                                </w:p>
                                <w:p w:rsidR="00AF1F34" w:rsidRPr="00525413" w:rsidRDefault="00AF1F34" w:rsidP="00AF1F34">
                                  <w:pPr>
                                    <w:pStyle w:val="ListParagraph"/>
                                    <w:numPr>
                                      <w:ilvl w:val="0"/>
                                      <w:numId w:val="28"/>
                                    </w:numPr>
                                    <w:autoSpaceDE w:val="0"/>
                                    <w:autoSpaceDN w:val="0"/>
                                    <w:adjustRightInd w:val="0"/>
                                    <w:rPr>
                                      <w:rFonts w:cstheme="minorHAnsi"/>
                                    </w:rPr>
                                  </w:pPr>
                                  <w:r w:rsidRPr="00525413">
                                    <w:rPr>
                                      <w:rFonts w:cstheme="minorHAnsi"/>
                                    </w:rPr>
                                    <w:t>Describe the properties of 2D</w:t>
                                  </w:r>
                                </w:p>
                                <w:p w:rsidR="00AF1F34" w:rsidRPr="00525413" w:rsidRDefault="00AF1F34" w:rsidP="00C74CDA">
                                  <w:pPr>
                                    <w:pStyle w:val="ListParagraph"/>
                                    <w:autoSpaceDE w:val="0"/>
                                    <w:autoSpaceDN w:val="0"/>
                                    <w:adjustRightInd w:val="0"/>
                                    <w:rPr>
                                      <w:rFonts w:cstheme="minorHAnsi"/>
                                    </w:rPr>
                                  </w:pPr>
                                  <w:r w:rsidRPr="00525413">
                                    <w:rPr>
                                      <w:rFonts w:cstheme="minorHAnsi"/>
                                    </w:rPr>
                                    <w:t>shapes, including straight and curved edges.</w:t>
                                  </w:r>
                                </w:p>
                                <w:p w:rsidR="00AF1F34" w:rsidRPr="00525413" w:rsidRDefault="00AF1F34" w:rsidP="00AF1F34">
                                  <w:pPr>
                                    <w:pStyle w:val="ListParagraph"/>
                                    <w:numPr>
                                      <w:ilvl w:val="0"/>
                                      <w:numId w:val="28"/>
                                    </w:numPr>
                                    <w:autoSpaceDE w:val="0"/>
                                    <w:autoSpaceDN w:val="0"/>
                                    <w:adjustRightInd w:val="0"/>
                                    <w:rPr>
                                      <w:rFonts w:cstheme="minorHAnsi"/>
                                    </w:rPr>
                                  </w:pPr>
                                  <w:r w:rsidRPr="00525413">
                                    <w:rPr>
                                      <w:rFonts w:cstheme="minorHAnsi"/>
                                    </w:rPr>
                                    <w:t>Draw lines of symmetry on shapes or pictures.</w:t>
                                  </w:r>
                                </w:p>
                                <w:p w:rsidR="00AF1F34" w:rsidRPr="00C74CDA" w:rsidRDefault="00AF1F34" w:rsidP="00C74CDA">
                                  <w:pPr>
                                    <w:pStyle w:val="ListParagraph"/>
                                    <w:autoSpaceDE w:val="0"/>
                                    <w:autoSpaceDN w:val="0"/>
                                    <w:adjustRightInd w:val="0"/>
                                    <w:rPr>
                                      <w:rFonts w:ascii="HelveticaNeueLTStd-Roman" w:hAnsi="HelveticaNeueLTStd-Roman" w:cs="HelveticaNeueLTStd-Roman"/>
                                    </w:rPr>
                                  </w:pPr>
                                </w:p>
                                <w:p w:rsidR="00AF1F34" w:rsidRDefault="00AF1F34" w:rsidP="0005327F"/>
                              </w:txbxContent>
                            </wps:txbx>
                            <wps:bodyPr rot="0" vert="horz" wrap="square" lIns="91440" tIns="45720" rIns="91440" bIns="45720" anchor="t" anchorCtr="0">
                              <a:noAutofit/>
                            </wps:bodyPr>
                          </wps:wsp>
                        </a:graphicData>
                      </a:graphic>
                    </wp:anchor>
                  </w:drawing>
                </mc:Choice>
                <mc:Fallback>
                  <w:pict>
                    <v:shape w14:anchorId="7E97EBA6" id="_x0000_s1027" type="#_x0000_t202" style="position:absolute;margin-left:215.85pt;margin-top:12.25pt;width:199.5pt;height:36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">
                      <v:textbox>
                        <w:txbxContent>
                          <w:p w:rsidR="00AF1F34" w:rsidRPr="009C3B4C" w:rsidRDefault="00AF1F34" w:rsidP="0005327F">
                            <w:pPr>
                              <w:rPr>
                                <w:b/>
                              </w:rPr>
                            </w:pPr>
                            <w:r w:rsidRPr="009C3B4C">
                              <w:rPr>
                                <w:b/>
                              </w:rPr>
                              <w:t xml:space="preserve">                         SPRING</w:t>
                            </w:r>
                          </w:p>
                          <w:p w:rsidR="00AF1F34" w:rsidRDefault="00AF1F34" w:rsidP="0005327F">
                            <w:pPr>
                              <w:rPr>
                                <w:rFonts w:ascii="Calibri" w:hAnsi="Calibri"/>
                                <w:b/>
                              </w:rPr>
                            </w:pPr>
                            <w:r>
                              <w:rPr>
                                <w:rFonts w:ascii="Calibri" w:hAnsi="Calibri"/>
                                <w:b/>
                              </w:rPr>
                              <w:t>COMPONENT 7 = GEOMETRY</w:t>
                            </w:r>
                          </w:p>
                          <w:p w:rsidR="00AF1F34" w:rsidRDefault="00AF1F34" w:rsidP="0005327F">
                            <w:pPr>
                              <w:rPr>
                                <w:rFonts w:ascii="Calibri" w:hAnsi="Calibri"/>
                              </w:rPr>
                            </w:pPr>
                            <w:r w:rsidRPr="00C429D2">
                              <w:rPr>
                                <w:rFonts w:ascii="Calibri" w:hAnsi="Calibri"/>
                              </w:rPr>
                              <w:t>Pupils to engage with activities</w:t>
                            </w:r>
                            <w:r>
                              <w:rPr>
                                <w:rFonts w:ascii="Calibri" w:hAnsi="Calibri"/>
                              </w:rPr>
                              <w:t xml:space="preserve"> and ELC targets</w:t>
                            </w:r>
                            <w:r w:rsidRPr="00C429D2">
                              <w:rPr>
                                <w:rFonts w:ascii="Calibri" w:hAnsi="Calibri"/>
                              </w:rPr>
                              <w:t xml:space="preserve"> in regards to </w:t>
                            </w:r>
                            <w:r>
                              <w:rPr>
                                <w:rFonts w:ascii="Calibri" w:hAnsi="Calibri"/>
                              </w:rPr>
                              <w:t>2D and 3D shapes, symmetry, position, direction and movement.</w:t>
                            </w:r>
                          </w:p>
                          <w:p w:rsidR="00AF1F34" w:rsidRDefault="00AF1F34" w:rsidP="0005327F">
                            <w:pPr>
                              <w:rPr>
                                <w:rFonts w:ascii="Calibri" w:hAnsi="Calibri"/>
                                <w:color w:val="00B050"/>
                              </w:rPr>
                            </w:pPr>
                            <w:r>
                              <w:rPr>
                                <w:rFonts w:ascii="Calibri" w:hAnsi="Calibri"/>
                                <w:color w:val="00B050"/>
                              </w:rPr>
                              <w:t>Cross-curricular links with IT when using the Maths interactive learning tools.</w:t>
                            </w:r>
                          </w:p>
                          <w:p w:rsidR="00AF1F34" w:rsidRPr="00633D00" w:rsidRDefault="00AF1F34" w:rsidP="0005327F">
                            <w:pPr>
                              <w:rPr>
                                <w:rFonts w:ascii="Calibri" w:hAnsi="Calibri"/>
                                <w:color w:val="FF0000"/>
                              </w:rPr>
                            </w:pPr>
                            <w:r>
                              <w:rPr>
                                <w:rFonts w:ascii="Calibri" w:hAnsi="Calibri"/>
                                <w:color w:val="00B050"/>
                              </w:rPr>
                              <w:t xml:space="preserve">Cross-curricular links with SLT when introducing, presenting and describing Mathematical vocabulary. </w:t>
                            </w:r>
                          </w:p>
                          <w:p w:rsidR="00AF1F34" w:rsidRPr="00367DE8" w:rsidRDefault="00AF1F34" w:rsidP="0005327F">
                            <w:pPr>
                              <w:spacing w:after="0" w:line="240" w:lineRule="auto"/>
                              <w:rPr>
                                <w:rFonts w:ascii="Calibri" w:hAnsi="Calibri"/>
                              </w:rPr>
                            </w:pPr>
                            <w:r w:rsidRPr="00367DE8">
                              <w:rPr>
                                <w:rFonts w:ascii="Calibri" w:hAnsi="Calibri"/>
                              </w:rPr>
                              <w:t>Examples:</w:t>
                            </w:r>
                          </w:p>
                          <w:p w:rsidR="00AF1F34" w:rsidRPr="00525413" w:rsidRDefault="00AF1F34" w:rsidP="00AF1F34">
                            <w:pPr>
                              <w:pStyle w:val="ListParagraph"/>
                              <w:numPr>
                                <w:ilvl w:val="0"/>
                                <w:numId w:val="28"/>
                              </w:numPr>
                              <w:autoSpaceDE w:val="0"/>
                              <w:autoSpaceDN w:val="0"/>
                              <w:adjustRightInd w:val="0"/>
                              <w:rPr>
                                <w:rFonts w:cstheme="minorHAnsi"/>
                              </w:rPr>
                            </w:pPr>
                            <w:r w:rsidRPr="00525413">
                              <w:rPr>
                                <w:rFonts w:cstheme="minorHAnsi"/>
                              </w:rPr>
                              <w:t>Compare and order a group of shapes or pictures or similar shapes of different size and recognise congruent shapes.</w:t>
                            </w:r>
                          </w:p>
                          <w:p w:rsidR="00AF1F34" w:rsidRPr="00525413" w:rsidRDefault="00AF1F34" w:rsidP="00AF1F34">
                            <w:pPr>
                              <w:pStyle w:val="ListParagraph"/>
                              <w:numPr>
                                <w:ilvl w:val="0"/>
                                <w:numId w:val="28"/>
                              </w:numPr>
                              <w:autoSpaceDE w:val="0"/>
                              <w:autoSpaceDN w:val="0"/>
                              <w:adjustRightInd w:val="0"/>
                              <w:rPr>
                                <w:rFonts w:cstheme="minorHAnsi"/>
                              </w:rPr>
                            </w:pPr>
                            <w:r w:rsidRPr="00525413">
                              <w:rPr>
                                <w:rFonts w:cstheme="minorHAnsi"/>
                              </w:rPr>
                              <w:t>Describe the properties of 2D</w:t>
                            </w:r>
                          </w:p>
                          <w:p w:rsidR="00AF1F34" w:rsidRPr="00525413" w:rsidRDefault="00AF1F34" w:rsidP="00C74CDA">
                            <w:pPr>
                              <w:pStyle w:val="ListParagraph"/>
                              <w:autoSpaceDE w:val="0"/>
                              <w:autoSpaceDN w:val="0"/>
                              <w:adjustRightInd w:val="0"/>
                              <w:rPr>
                                <w:rFonts w:cstheme="minorHAnsi"/>
                              </w:rPr>
                            </w:pPr>
                            <w:r w:rsidRPr="00525413">
                              <w:rPr>
                                <w:rFonts w:cstheme="minorHAnsi"/>
                              </w:rPr>
                              <w:t>shapes, including straight and curved edges.</w:t>
                            </w:r>
                          </w:p>
                          <w:p w:rsidR="00AF1F34" w:rsidRPr="00525413" w:rsidRDefault="00AF1F34" w:rsidP="00AF1F34">
                            <w:pPr>
                              <w:pStyle w:val="ListParagraph"/>
                              <w:numPr>
                                <w:ilvl w:val="0"/>
                                <w:numId w:val="28"/>
                              </w:numPr>
                              <w:autoSpaceDE w:val="0"/>
                              <w:autoSpaceDN w:val="0"/>
                              <w:adjustRightInd w:val="0"/>
                              <w:rPr>
                                <w:rFonts w:cstheme="minorHAnsi"/>
                              </w:rPr>
                            </w:pPr>
                            <w:r w:rsidRPr="00525413">
                              <w:rPr>
                                <w:rFonts w:cstheme="minorHAnsi"/>
                              </w:rPr>
                              <w:t>Draw lines of symmetry on shapes or pictures.</w:t>
                            </w:r>
                          </w:p>
                          <w:p w:rsidR="00AF1F34" w:rsidRPr="00C74CDA" w:rsidRDefault="00AF1F34" w:rsidP="00C74CDA">
                            <w:pPr>
                              <w:pStyle w:val="ListParagraph"/>
                              <w:autoSpaceDE w:val="0"/>
                              <w:autoSpaceDN w:val="0"/>
                              <w:adjustRightInd w:val="0"/>
                              <w:rPr>
                                <w:rFonts w:ascii="HelveticaNeueLTStd-Roman" w:hAnsi="HelveticaNeueLTStd-Roman" w:cs="HelveticaNeueLTStd-Roman"/>
                              </w:rPr>
                            </w:pPr>
                          </w:p>
                          <w:p w:rsidR="00AF1F34" w:rsidRDefault="00AF1F34" w:rsidP="0005327F"/>
                        </w:txbxContent>
                      </v:textbox>
                      <w10:wrap type="square"/>
                    </v:shape>
                  </w:pict>
                </mc:Fallback>
              </mc:AlternateContent>
            </w:r>
            <w:r w:rsidRPr="00D93D9C">
              <w:rPr>
                <w:rFonts w:ascii="Calibri" w:hAnsi="Calibri"/>
                <w:noProof/>
              </w:rPr>
              <mc:AlternateContent>
                <mc:Choice Requires="wps">
                  <w:drawing>
                    <wp:anchor distT="45720" distB="45720" distL="114300" distR="114300" simplePos="0" relativeHeight="251727872" behindDoc="0" locked="0" layoutInCell="1" allowOverlap="1" wp14:anchorId="79E3703B" wp14:editId="25557009">
                      <wp:simplePos x="0" y="0"/>
                      <wp:positionH relativeFrom="column">
                        <wp:posOffset>5465445</wp:posOffset>
                      </wp:positionH>
                      <wp:positionV relativeFrom="paragraph">
                        <wp:posOffset>173990</wp:posOffset>
                      </wp:positionV>
                      <wp:extent cx="2562225" cy="45815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581525"/>
                              </a:xfrm>
                              <a:prstGeom prst="rect">
                                <a:avLst/>
                              </a:prstGeom>
                              <a:solidFill>
                                <a:srgbClr val="FFFFFF"/>
                              </a:solidFill>
                              <a:ln w="9525">
                                <a:solidFill>
                                  <a:srgbClr val="000000"/>
                                </a:solidFill>
                                <a:miter lim="800000"/>
                                <a:headEnd/>
                                <a:tailEnd/>
                              </a:ln>
                            </wps:spPr>
                            <wps:txbx>
                              <w:txbxContent>
                                <w:p w:rsidR="00AF1F34" w:rsidRDefault="00AF1F34" w:rsidP="0005327F">
                                  <w:pPr>
                                    <w:rPr>
                                      <w:b/>
                                    </w:rPr>
                                  </w:pPr>
                                  <w:r>
                                    <w:t xml:space="preserve">                         </w:t>
                                  </w:r>
                                  <w:r w:rsidRPr="00601E36">
                                    <w:rPr>
                                      <w:b/>
                                    </w:rPr>
                                    <w:t>SUMMER</w:t>
                                  </w:r>
                                </w:p>
                                <w:p w:rsidR="00AF1F34" w:rsidRDefault="00AF1F34" w:rsidP="0005327F">
                                  <w:pPr>
                                    <w:rPr>
                                      <w:rFonts w:ascii="Calibri" w:hAnsi="Calibri"/>
                                      <w:b/>
                                    </w:rPr>
                                  </w:pPr>
                                  <w:r>
                                    <w:rPr>
                                      <w:rFonts w:ascii="Calibri" w:hAnsi="Calibri"/>
                                      <w:b/>
                                    </w:rPr>
                                    <w:t xml:space="preserve">COMPONENT 8 = STATISTICS </w:t>
                                  </w:r>
                                </w:p>
                                <w:p w:rsidR="00AF1F34" w:rsidRPr="00CF67B7" w:rsidRDefault="00AF1F34" w:rsidP="0005327F">
                                  <w:pPr>
                                    <w:rPr>
                                      <w:rFonts w:ascii="Calibri" w:hAnsi="Calibri"/>
                                    </w:rPr>
                                  </w:pPr>
                                  <w:r w:rsidRPr="00C429D2">
                                    <w:rPr>
                                      <w:rFonts w:ascii="Calibri" w:hAnsi="Calibri"/>
                                    </w:rPr>
                                    <w:t>Pupils to engage with activities</w:t>
                                  </w:r>
                                  <w:r>
                                    <w:rPr>
                                      <w:rFonts w:ascii="Calibri" w:hAnsi="Calibri"/>
                                    </w:rPr>
                                    <w:t xml:space="preserve"> and ELC targets</w:t>
                                  </w:r>
                                  <w:r w:rsidRPr="00C429D2">
                                    <w:rPr>
                                      <w:rFonts w:ascii="Calibri" w:hAnsi="Calibri"/>
                                    </w:rPr>
                                    <w:t xml:space="preserve"> in regards to</w:t>
                                  </w:r>
                                  <w:r>
                                    <w:rPr>
                                      <w:rFonts w:ascii="Calibri" w:hAnsi="Calibri"/>
                                    </w:rPr>
                                    <w:t xml:space="preserve"> tally carts, bar charts, pictograms, </w:t>
                                  </w:r>
                                  <w:r w:rsidRPr="00CF67B7">
                                    <w:rPr>
                                      <w:rFonts w:ascii="Calibri" w:hAnsi="Calibri"/>
                                    </w:rPr>
                                    <w:t>simple graphs and diagrams.</w:t>
                                  </w:r>
                                </w:p>
                                <w:p w:rsidR="00AF1F34" w:rsidRDefault="00AF1F34" w:rsidP="0005327F">
                                  <w:pPr>
                                    <w:rPr>
                                      <w:rFonts w:ascii="Calibri" w:hAnsi="Calibri"/>
                                      <w:color w:val="00B050"/>
                                    </w:rPr>
                                  </w:pPr>
                                  <w:r>
                                    <w:rPr>
                                      <w:rFonts w:ascii="Calibri" w:hAnsi="Calibri"/>
                                      <w:color w:val="00B050"/>
                                    </w:rPr>
                                    <w:t>Cross-curricular links with IT when using the Maths interactive learning tools.</w:t>
                                  </w:r>
                                </w:p>
                                <w:p w:rsidR="00AF1F34" w:rsidRDefault="00AF1F34" w:rsidP="0005327F">
                                  <w:pPr>
                                    <w:spacing w:after="0" w:line="240" w:lineRule="auto"/>
                                    <w:rPr>
                                      <w:rFonts w:ascii="Calibri" w:hAnsi="Calibri"/>
                                      <w:color w:val="00B050"/>
                                    </w:rPr>
                                  </w:pPr>
                                  <w:r>
                                    <w:rPr>
                                      <w:rFonts w:ascii="Calibri" w:hAnsi="Calibri"/>
                                      <w:color w:val="00B050"/>
                                    </w:rPr>
                                    <w:t>Cross-curricular links with SLT when introducing, presenting and describing Mathematical vocabulary.</w:t>
                                  </w:r>
                                </w:p>
                                <w:p w:rsidR="00AF1F34" w:rsidRDefault="00AF1F34" w:rsidP="0005327F">
                                  <w:pPr>
                                    <w:spacing w:after="0" w:line="240" w:lineRule="auto"/>
                                    <w:rPr>
                                      <w:rFonts w:ascii="Calibri" w:hAnsi="Calibri"/>
                                      <w:color w:val="00B050"/>
                                    </w:rPr>
                                  </w:pPr>
                                </w:p>
                                <w:p w:rsidR="00AF1F34" w:rsidRPr="0000488F" w:rsidRDefault="00AF1F34" w:rsidP="0005327F">
                                  <w:pPr>
                                    <w:spacing w:after="0" w:line="240" w:lineRule="auto"/>
                                    <w:rPr>
                                      <w:rFonts w:ascii="Calibri" w:hAnsi="Calibri"/>
                                    </w:rPr>
                                  </w:pPr>
                                  <w:r w:rsidRPr="0000488F">
                                    <w:rPr>
                                      <w:rFonts w:ascii="Calibri" w:hAnsi="Calibri"/>
                                    </w:rPr>
                                    <w:t>Examples:</w:t>
                                  </w:r>
                                </w:p>
                                <w:p w:rsidR="00AF1F34" w:rsidRPr="0000488F" w:rsidRDefault="00AF1F34" w:rsidP="00AF1F34">
                                  <w:pPr>
                                    <w:pStyle w:val="ListParagraph"/>
                                    <w:numPr>
                                      <w:ilvl w:val="0"/>
                                      <w:numId w:val="29"/>
                                    </w:numPr>
                                    <w:spacing w:after="0" w:line="240" w:lineRule="auto"/>
                                    <w:rPr>
                                      <w:rFonts w:ascii="Calibri" w:hAnsi="Calibri"/>
                                    </w:rPr>
                                  </w:pPr>
                                  <w:r w:rsidRPr="0000488F">
                                    <w:rPr>
                                      <w:rFonts w:ascii="Calibri" w:hAnsi="Calibri"/>
                                    </w:rPr>
                                    <w:t>Construct and interpret simple line graphs</w:t>
                                  </w:r>
                                  <w:r>
                                    <w:rPr>
                                      <w:rFonts w:ascii="Calibri" w:hAnsi="Calibri"/>
                                    </w:rPr>
                                    <w:t>.</w:t>
                                  </w:r>
                                </w:p>
                                <w:p w:rsidR="00AF1F34" w:rsidRPr="0000488F" w:rsidRDefault="00AF1F34" w:rsidP="00AF1F34">
                                  <w:pPr>
                                    <w:pStyle w:val="ListParagraph"/>
                                    <w:numPr>
                                      <w:ilvl w:val="0"/>
                                      <w:numId w:val="29"/>
                                    </w:numPr>
                                    <w:spacing w:after="0" w:line="240" w:lineRule="auto"/>
                                    <w:rPr>
                                      <w:rFonts w:ascii="Calibri" w:hAnsi="Calibri"/>
                                    </w:rPr>
                                  </w:pPr>
                                  <w:r w:rsidRPr="0000488F">
                                    <w:rPr>
                                      <w:rFonts w:ascii="Calibri" w:hAnsi="Calibri"/>
                                    </w:rPr>
                                    <w:t>Collect information by survey</w:t>
                                  </w:r>
                                  <w:r>
                                    <w:rPr>
                                      <w:rFonts w:ascii="Calibri" w:hAnsi="Calibri"/>
                                    </w:rPr>
                                    <w:t>.</w:t>
                                  </w:r>
                                </w:p>
                                <w:p w:rsidR="00AF1F34" w:rsidRPr="0000488F" w:rsidRDefault="00AF1F34" w:rsidP="00AF1F34">
                                  <w:pPr>
                                    <w:pStyle w:val="ListParagraph"/>
                                    <w:numPr>
                                      <w:ilvl w:val="0"/>
                                      <w:numId w:val="29"/>
                                    </w:numPr>
                                    <w:spacing w:after="0" w:line="240" w:lineRule="auto"/>
                                    <w:rPr>
                                      <w:rFonts w:ascii="Calibri" w:hAnsi="Calibri"/>
                                    </w:rPr>
                                  </w:pPr>
                                  <w:r w:rsidRPr="0000488F">
                                    <w:rPr>
                                      <w:rFonts w:ascii="Calibri" w:hAnsi="Calibri"/>
                                    </w:rPr>
                                    <w:t>Compare two or more diagrams</w:t>
                                  </w:r>
                                  <w:r>
                                    <w:rPr>
                                      <w:rFonts w:ascii="Calibri" w:hAnsi="Calibri"/>
                                    </w:rPr>
                                    <w:t>.</w:t>
                                  </w:r>
                                </w:p>
                                <w:p w:rsidR="00AF1F34" w:rsidRPr="00601E36" w:rsidRDefault="00AF1F34" w:rsidP="0005327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3703B" id="_x0000_s1028" type="#_x0000_t202" style="position:absolute;margin-left:430.35pt;margin-top:13.7pt;width:201.75pt;height:360.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">
                      <v:textbox>
                        <w:txbxContent>
                          <w:p w:rsidR="00AF1F34" w:rsidRDefault="00AF1F34" w:rsidP="0005327F">
                            <w:pPr>
                              <w:rPr>
                                <w:b/>
                              </w:rPr>
                            </w:pPr>
                            <w:r>
                              <w:t xml:space="preserve">                         </w:t>
                            </w:r>
                            <w:r w:rsidRPr="00601E36">
                              <w:rPr>
                                <w:b/>
                              </w:rPr>
                              <w:t>SUMMER</w:t>
                            </w:r>
                          </w:p>
                          <w:p w:rsidR="00AF1F34" w:rsidRDefault="00AF1F34" w:rsidP="0005327F">
                            <w:pPr>
                              <w:rPr>
                                <w:rFonts w:ascii="Calibri" w:hAnsi="Calibri"/>
                                <w:b/>
                              </w:rPr>
                            </w:pPr>
                            <w:r>
                              <w:rPr>
                                <w:rFonts w:ascii="Calibri" w:hAnsi="Calibri"/>
                                <w:b/>
                              </w:rPr>
                              <w:t xml:space="preserve">COMPONENT 8 = STATISTICS </w:t>
                            </w:r>
                          </w:p>
                          <w:p w:rsidR="00AF1F34" w:rsidRPr="00CF67B7" w:rsidRDefault="00AF1F34" w:rsidP="0005327F">
                            <w:pPr>
                              <w:rPr>
                                <w:rFonts w:ascii="Calibri" w:hAnsi="Calibri"/>
                              </w:rPr>
                            </w:pPr>
                            <w:r w:rsidRPr="00C429D2">
                              <w:rPr>
                                <w:rFonts w:ascii="Calibri" w:hAnsi="Calibri"/>
                              </w:rPr>
                              <w:t>Pupils to engage with activities</w:t>
                            </w:r>
                            <w:r>
                              <w:rPr>
                                <w:rFonts w:ascii="Calibri" w:hAnsi="Calibri"/>
                              </w:rPr>
                              <w:t xml:space="preserve"> and ELC targets</w:t>
                            </w:r>
                            <w:r w:rsidRPr="00C429D2">
                              <w:rPr>
                                <w:rFonts w:ascii="Calibri" w:hAnsi="Calibri"/>
                              </w:rPr>
                              <w:t xml:space="preserve"> in regards to</w:t>
                            </w:r>
                            <w:r>
                              <w:rPr>
                                <w:rFonts w:ascii="Calibri" w:hAnsi="Calibri"/>
                              </w:rPr>
                              <w:t xml:space="preserve"> tally carts, bar charts, pictograms, </w:t>
                            </w:r>
                            <w:r w:rsidRPr="00CF67B7">
                              <w:rPr>
                                <w:rFonts w:ascii="Calibri" w:hAnsi="Calibri"/>
                              </w:rPr>
                              <w:t>simple graphs and diagrams.</w:t>
                            </w:r>
                          </w:p>
                          <w:p w:rsidR="00AF1F34" w:rsidRDefault="00AF1F34" w:rsidP="0005327F">
                            <w:pPr>
                              <w:rPr>
                                <w:rFonts w:ascii="Calibri" w:hAnsi="Calibri"/>
                                <w:color w:val="00B050"/>
                              </w:rPr>
                            </w:pPr>
                            <w:r>
                              <w:rPr>
                                <w:rFonts w:ascii="Calibri" w:hAnsi="Calibri"/>
                                <w:color w:val="00B050"/>
                              </w:rPr>
                              <w:t>Cross-curricular links with IT when using the Maths interactive learning tools.</w:t>
                            </w:r>
                          </w:p>
                          <w:p w:rsidR="00AF1F34" w:rsidRDefault="00AF1F34" w:rsidP="0005327F">
                            <w:pPr>
                              <w:spacing w:after="0" w:line="240" w:lineRule="auto"/>
                              <w:rPr>
                                <w:rFonts w:ascii="Calibri" w:hAnsi="Calibri"/>
                                <w:color w:val="00B050"/>
                              </w:rPr>
                            </w:pPr>
                            <w:r>
                              <w:rPr>
                                <w:rFonts w:ascii="Calibri" w:hAnsi="Calibri"/>
                                <w:color w:val="00B050"/>
                              </w:rPr>
                              <w:t>Cross-curricular links with SLT when introducing, presenting and describing Mathematical vocabulary.</w:t>
                            </w:r>
                          </w:p>
                          <w:p w:rsidR="00AF1F34" w:rsidRDefault="00AF1F34" w:rsidP="0005327F">
                            <w:pPr>
                              <w:spacing w:after="0" w:line="240" w:lineRule="auto"/>
                              <w:rPr>
                                <w:rFonts w:ascii="Calibri" w:hAnsi="Calibri"/>
                                <w:color w:val="00B050"/>
                              </w:rPr>
                            </w:pPr>
                          </w:p>
                          <w:p w:rsidR="00AF1F34" w:rsidRPr="0000488F" w:rsidRDefault="00AF1F34" w:rsidP="0005327F">
                            <w:pPr>
                              <w:spacing w:after="0" w:line="240" w:lineRule="auto"/>
                              <w:rPr>
                                <w:rFonts w:ascii="Calibri" w:hAnsi="Calibri"/>
                              </w:rPr>
                            </w:pPr>
                            <w:r w:rsidRPr="0000488F">
                              <w:rPr>
                                <w:rFonts w:ascii="Calibri" w:hAnsi="Calibri"/>
                              </w:rPr>
                              <w:t>Examples:</w:t>
                            </w:r>
                          </w:p>
                          <w:p w:rsidR="00AF1F34" w:rsidRPr="0000488F" w:rsidRDefault="00AF1F34" w:rsidP="00AF1F34">
                            <w:pPr>
                              <w:pStyle w:val="ListParagraph"/>
                              <w:numPr>
                                <w:ilvl w:val="0"/>
                                <w:numId w:val="29"/>
                              </w:numPr>
                              <w:spacing w:after="0" w:line="240" w:lineRule="auto"/>
                              <w:rPr>
                                <w:rFonts w:ascii="Calibri" w:hAnsi="Calibri"/>
                              </w:rPr>
                            </w:pPr>
                            <w:r w:rsidRPr="0000488F">
                              <w:rPr>
                                <w:rFonts w:ascii="Calibri" w:hAnsi="Calibri"/>
                              </w:rPr>
                              <w:t>Construct and interpret simple line graphs</w:t>
                            </w:r>
                            <w:r>
                              <w:rPr>
                                <w:rFonts w:ascii="Calibri" w:hAnsi="Calibri"/>
                              </w:rPr>
                              <w:t>.</w:t>
                            </w:r>
                          </w:p>
                          <w:p w:rsidR="00AF1F34" w:rsidRPr="0000488F" w:rsidRDefault="00AF1F34" w:rsidP="00AF1F34">
                            <w:pPr>
                              <w:pStyle w:val="ListParagraph"/>
                              <w:numPr>
                                <w:ilvl w:val="0"/>
                                <w:numId w:val="29"/>
                              </w:numPr>
                              <w:spacing w:after="0" w:line="240" w:lineRule="auto"/>
                              <w:rPr>
                                <w:rFonts w:ascii="Calibri" w:hAnsi="Calibri"/>
                              </w:rPr>
                            </w:pPr>
                            <w:r w:rsidRPr="0000488F">
                              <w:rPr>
                                <w:rFonts w:ascii="Calibri" w:hAnsi="Calibri"/>
                              </w:rPr>
                              <w:t>Collect information by survey</w:t>
                            </w:r>
                            <w:r>
                              <w:rPr>
                                <w:rFonts w:ascii="Calibri" w:hAnsi="Calibri"/>
                              </w:rPr>
                              <w:t>.</w:t>
                            </w:r>
                          </w:p>
                          <w:p w:rsidR="00AF1F34" w:rsidRPr="0000488F" w:rsidRDefault="00AF1F34" w:rsidP="00AF1F34">
                            <w:pPr>
                              <w:pStyle w:val="ListParagraph"/>
                              <w:numPr>
                                <w:ilvl w:val="0"/>
                                <w:numId w:val="29"/>
                              </w:numPr>
                              <w:spacing w:after="0" w:line="240" w:lineRule="auto"/>
                              <w:rPr>
                                <w:rFonts w:ascii="Calibri" w:hAnsi="Calibri"/>
                              </w:rPr>
                            </w:pPr>
                            <w:r w:rsidRPr="0000488F">
                              <w:rPr>
                                <w:rFonts w:ascii="Calibri" w:hAnsi="Calibri"/>
                              </w:rPr>
                              <w:t>Compare two or more diagrams</w:t>
                            </w:r>
                            <w:r>
                              <w:rPr>
                                <w:rFonts w:ascii="Calibri" w:hAnsi="Calibri"/>
                              </w:rPr>
                              <w:t>.</w:t>
                            </w:r>
                          </w:p>
                          <w:p w:rsidR="00AF1F34" w:rsidRPr="00601E36" w:rsidRDefault="00AF1F34" w:rsidP="0005327F">
                            <w:pPr>
                              <w:rPr>
                                <w:b/>
                              </w:rPr>
                            </w:pPr>
                          </w:p>
                        </w:txbxContent>
                      </v:textbox>
                      <w10:wrap type="square"/>
                    </v:shape>
                  </w:pict>
                </mc:Fallback>
              </mc:AlternateContent>
            </w:r>
          </w:p>
          <w:p w:rsidR="00AF1F34" w:rsidRPr="00E01C38" w:rsidRDefault="00AF1F34" w:rsidP="00AF1F34">
            <w:pPr>
              <w:rPr>
                <w:rFonts w:ascii="Calibri" w:hAnsi="Calibri"/>
              </w:rPr>
            </w:pPr>
          </w:p>
          <w:p w:rsidR="00AF1F34" w:rsidRDefault="00AF1F34" w:rsidP="00AF1F34">
            <w:pPr>
              <w:rPr>
                <w:rFonts w:ascii="Calibri" w:hAnsi="Calibri"/>
                <w:b/>
              </w:rPr>
            </w:pPr>
          </w:p>
          <w:p w:rsidR="00AF1F34" w:rsidRDefault="00AF1F34" w:rsidP="00AF1F34">
            <w:pPr>
              <w:rPr>
                <w:rFonts w:ascii="Calibri" w:hAnsi="Calibri"/>
                <w:color w:val="00B050"/>
              </w:rPr>
            </w:pPr>
          </w:p>
          <w:p w:rsidR="00AF1F34" w:rsidRDefault="00AF1F34" w:rsidP="00AF1F34">
            <w:pPr>
              <w:rPr>
                <w:rFonts w:ascii="Calibri" w:hAnsi="Calibri"/>
                <w:color w:val="00B050"/>
              </w:rPr>
            </w:pPr>
          </w:p>
          <w:p w:rsidR="00AF1F34" w:rsidRDefault="00AF1F34" w:rsidP="00AF1F34">
            <w:pPr>
              <w:rPr>
                <w:rFonts w:ascii="Calibri" w:hAnsi="Calibri"/>
                <w:color w:val="00B050"/>
              </w:rPr>
            </w:pPr>
          </w:p>
          <w:p w:rsidR="00AF1F34" w:rsidRPr="00E01C38" w:rsidRDefault="00AF1F34" w:rsidP="00AF1F34">
            <w:pPr>
              <w:rPr>
                <w:rFonts w:ascii="Calibri" w:hAnsi="Calibri"/>
              </w:rPr>
            </w:pPr>
            <w:bookmarkStart w:id="0" w:name="_GoBack"/>
            <w:bookmarkEnd w:id="0"/>
          </w:p>
          <w:p w:rsidR="00AF1F34" w:rsidRDefault="00AF1F34" w:rsidP="00AF1F34">
            <w:pPr>
              <w:rPr>
                <w:rFonts w:ascii="Calibri" w:hAnsi="Calibri"/>
                <w:b/>
              </w:rPr>
            </w:pPr>
          </w:p>
          <w:p w:rsidR="00AF1F34" w:rsidRPr="003A2F06" w:rsidRDefault="00AF1F34" w:rsidP="00AF1F34"/>
        </w:tc>
      </w:tr>
      <w:tr w:rsidR="00AF1F34" w:rsidTr="00AF1F34">
        <w:tc>
          <w:tcPr>
            <w:tcW w:w="1716" w:type="dxa"/>
            <w:shd w:val="clear" w:color="auto" w:fill="BDD6EE" w:themeFill="accent5" w:themeFillTint="66"/>
          </w:tcPr>
          <w:p w:rsidR="00AF1F34" w:rsidRDefault="00AF1F34" w:rsidP="00AF1F34">
            <w:pPr>
              <w:jc w:val="center"/>
              <w:rPr>
                <w:b/>
                <w:noProof/>
                <w:sz w:val="24"/>
                <w:szCs w:val="24"/>
              </w:rPr>
            </w:pPr>
            <w:r>
              <w:rPr>
                <w:b/>
                <w:noProof/>
                <w:sz w:val="24"/>
                <w:szCs w:val="24"/>
              </w:rPr>
              <w:lastRenderedPageBreak/>
              <w:t>Option 1:</w:t>
            </w:r>
          </w:p>
          <w:p w:rsidR="00AF1F34" w:rsidRDefault="00AF1F34" w:rsidP="00AF1F34">
            <w:pPr>
              <w:jc w:val="center"/>
              <w:rPr>
                <w:noProof/>
              </w:rPr>
            </w:pPr>
            <w:r>
              <w:rPr>
                <w:noProof/>
              </w:rPr>
              <w:t>Performing Arts - Acting</w:t>
            </w:r>
          </w:p>
          <w:p w:rsidR="00AF1F34" w:rsidRDefault="00AF1F34" w:rsidP="00AF1F34">
            <w:pPr>
              <w:jc w:val="center"/>
              <w:rPr>
                <w:noProof/>
              </w:rPr>
            </w:pPr>
          </w:p>
          <w:p w:rsidR="00AF1F34" w:rsidRPr="00746CCB" w:rsidRDefault="00AF1F34" w:rsidP="00AF1F34">
            <w:pPr>
              <w:jc w:val="center"/>
              <w:rPr>
                <w:b/>
                <w:sz w:val="24"/>
                <w:szCs w:val="24"/>
              </w:rPr>
            </w:pPr>
            <w:r>
              <w:rPr>
                <w:noProof/>
              </w:rPr>
              <w:drawing>
                <wp:inline distT="0" distB="0" distL="0" distR="0" wp14:anchorId="047954A4" wp14:editId="3DB0BB8B">
                  <wp:extent cx="742315" cy="6381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srcRect b="25439"/>
                          <a:stretch/>
                        </pic:blipFill>
                        <pic:spPr bwMode="auto">
                          <a:xfrm>
                            <a:off x="0" y="0"/>
                            <a:ext cx="742315" cy="638175"/>
                          </a:xfrm>
                          <a:prstGeom prst="rect">
                            <a:avLst/>
                          </a:prstGeom>
                          <a:ln>
                            <a:noFill/>
                          </a:ln>
                          <a:extLst>
                            <a:ext uri="{53640926-AAD7-44D8-BBD7-CCE9431645EC}">
                              <a14:shadowObscured xmlns:a14="http://schemas.microsoft.com/office/drawing/2010/main"/>
                            </a:ext>
                          </a:extLst>
                        </pic:spPr>
                      </pic:pic>
                    </a:graphicData>
                  </a:graphic>
                </wp:inline>
              </w:drawing>
            </w:r>
          </w:p>
        </w:tc>
        <w:tc>
          <w:tcPr>
            <w:tcW w:w="13130" w:type="dxa"/>
            <w:gridSpan w:val="8"/>
            <w:shd w:val="clear" w:color="auto" w:fill="FDF1E9"/>
          </w:tcPr>
          <w:p w:rsidR="00AF1F34" w:rsidRPr="0004374E" w:rsidRDefault="00AF1F34" w:rsidP="00AF1F34">
            <w:pPr>
              <w:shd w:val="clear" w:color="auto" w:fill="FFFFFF" w:themeFill="background1"/>
              <w:jc w:val="both"/>
              <w:rPr>
                <w:rFonts w:cstheme="minorHAnsi"/>
                <w:color w:val="000000" w:themeColor="text1"/>
              </w:rPr>
            </w:pPr>
            <w:r w:rsidRPr="0004374E">
              <w:rPr>
                <w:rFonts w:cstheme="minorHAnsi"/>
                <w:color w:val="000000" w:themeColor="text1"/>
              </w:rPr>
              <w:t xml:space="preserve">The </w:t>
            </w:r>
            <w:r w:rsidRPr="0004374E">
              <w:rPr>
                <w:rFonts w:cstheme="minorHAnsi"/>
                <w:b/>
                <w:color w:val="000000" w:themeColor="text1"/>
              </w:rPr>
              <w:t>Pearson BTEC Level 1/Level 2 First Award in Performing Arts</w:t>
            </w:r>
            <w:r w:rsidRPr="0004374E">
              <w:rPr>
                <w:rFonts w:cstheme="minorHAnsi"/>
                <w:color w:val="000000" w:themeColor="text1"/>
              </w:rPr>
              <w:t xml:space="preserve"> is a vocational qualification where students develop knowledge and understanding by applying their learning and skills in a work-related context. These skills include: teamworking; working from a prescribed brief; working to deadlines; presenting information effectively; and accurately completing administrative tasks and processes. </w:t>
            </w:r>
          </w:p>
          <w:p w:rsidR="00AF1F34" w:rsidRPr="0004374E" w:rsidRDefault="00AF1F34" w:rsidP="00AF1F34">
            <w:pPr>
              <w:shd w:val="clear" w:color="auto" w:fill="FFFFFF" w:themeFill="background1"/>
              <w:jc w:val="both"/>
              <w:rPr>
                <w:rFonts w:cstheme="minorHAnsi"/>
                <w:color w:val="000000" w:themeColor="text1"/>
              </w:rPr>
            </w:pPr>
            <w:r w:rsidRPr="0004374E">
              <w:rPr>
                <w:rFonts w:cstheme="minorHAnsi"/>
                <w:color w:val="000000" w:themeColor="text1"/>
              </w:rPr>
              <w:t xml:space="preserve">BTEC First Award in Performing Arts is a Level 2 qualification with Pass, Merit and Distinction grades. If learners do not achieve a Pass at Level 2, there is an opportunity to gain a Level 1 qualification. </w:t>
            </w:r>
            <w:r w:rsidRPr="0004374E">
              <w:rPr>
                <w:rFonts w:cstheme="minorHAnsi"/>
                <w:color w:val="000000" w:themeColor="text1"/>
                <w:szCs w:val="20"/>
                <w:shd w:val="clear" w:color="auto" w:fill="FFFFFF"/>
              </w:rPr>
              <w:t>The qualification is based on 120 hours of guided learning and has core and optional units. 25 per cent of the qualification is externally assessed. Person sets and marks these assessments. Two compulsory units total 60 GLH. One unit is internally assessed and the other unit is externally assessed.</w:t>
            </w:r>
          </w:p>
          <w:p w:rsidR="00AF1F34" w:rsidRPr="0004374E" w:rsidRDefault="00AF1F34" w:rsidP="00AF1F34">
            <w:pPr>
              <w:shd w:val="clear" w:color="auto" w:fill="FFF2CC" w:themeFill="accent4" w:themeFillTint="33"/>
              <w:jc w:val="both"/>
              <w:rPr>
                <w:rFonts w:cstheme="minorHAnsi"/>
                <w:color w:val="000000" w:themeColor="text1"/>
              </w:rPr>
            </w:pPr>
            <w:r w:rsidRPr="0004374E">
              <w:t xml:space="preserve">In year 10, students will be working on </w:t>
            </w:r>
            <w:r w:rsidRPr="0004374E">
              <w:rPr>
                <w:b/>
              </w:rPr>
              <w:t xml:space="preserve">Unit 3 – </w:t>
            </w:r>
            <w:r w:rsidRPr="0004374E">
              <w:rPr>
                <w:b/>
                <w:i/>
              </w:rPr>
              <w:t>Acting skills</w:t>
            </w:r>
            <w:r w:rsidRPr="0004374E">
              <w:t xml:space="preserve">. This unit focuses on two separate assignments: </w:t>
            </w:r>
            <w:r w:rsidRPr="0004374E">
              <w:rPr>
                <w:b/>
              </w:rPr>
              <w:t xml:space="preserve">First – in autumn term - </w:t>
            </w:r>
            <w:r w:rsidRPr="0004374E">
              <w:rPr>
                <w:rFonts w:cstheme="minorHAnsi"/>
                <w:b/>
                <w:color w:val="000000" w:themeColor="text1"/>
              </w:rPr>
              <w:t>students will</w:t>
            </w:r>
            <w:r w:rsidRPr="0004374E">
              <w:rPr>
                <w:rFonts w:cstheme="minorHAnsi"/>
                <w:b/>
                <w:color w:val="000000" w:themeColor="text1"/>
                <w:sz w:val="24"/>
              </w:rPr>
              <w:t xml:space="preserve"> </w:t>
            </w:r>
            <w:r w:rsidRPr="0004374E">
              <w:rPr>
                <w:rFonts w:cstheme="minorHAnsi"/>
                <w:b/>
                <w:color w:val="000000" w:themeColor="text1"/>
              </w:rPr>
              <w:t>e</w:t>
            </w:r>
            <w:r w:rsidRPr="0004374E">
              <w:rPr>
                <w:rFonts w:cstheme="minorHAnsi"/>
                <w:b/>
                <w:color w:val="000000" w:themeColor="text1"/>
                <w:sz w:val="24"/>
                <w:szCs w:val="24"/>
              </w:rPr>
              <w:t>x</w:t>
            </w:r>
            <w:r w:rsidRPr="0004374E">
              <w:rPr>
                <w:rFonts w:cstheme="minorHAnsi"/>
                <w:b/>
                <w:color w:val="000000" w:themeColor="text1"/>
                <w:szCs w:val="24"/>
              </w:rPr>
              <w:t>plore and develop their acting skills</w:t>
            </w:r>
            <w:r w:rsidRPr="0004374E">
              <w:rPr>
                <w:rFonts w:cstheme="minorHAnsi"/>
                <w:color w:val="000000" w:themeColor="text1"/>
                <w:szCs w:val="24"/>
              </w:rPr>
              <w:t xml:space="preserve"> through a series of practical workshops: </w:t>
            </w:r>
            <w:r w:rsidRPr="0004374E">
              <w:t>vocal, physical, imaginative and interpretive skills and techniques used by professional actors</w:t>
            </w:r>
            <w:r w:rsidRPr="0004374E">
              <w:rPr>
                <w:rFonts w:cstheme="minorHAnsi"/>
                <w:color w:val="000000" w:themeColor="text1"/>
                <w:sz w:val="20"/>
                <w:szCs w:val="24"/>
              </w:rPr>
              <w:t xml:space="preserve">.  </w:t>
            </w:r>
            <w:r w:rsidRPr="0004374E">
              <w:rPr>
                <w:rFonts w:cstheme="minorHAnsi"/>
                <w:color w:val="000000" w:themeColor="text1"/>
                <w:szCs w:val="24"/>
              </w:rPr>
              <w:t xml:space="preserve">Students will review their own practice, </w:t>
            </w:r>
            <w:r w:rsidRPr="0004374E">
              <w:rPr>
                <w:rFonts w:ascii="Calibri" w:hAnsi="Calibri" w:cs="Calibri"/>
                <w:color w:val="000000" w:themeColor="text1"/>
              </w:rPr>
              <w:t xml:space="preserve">develop their ability to analyse and evaluate their own work; identify their strengths and areas for development, set targets and log their progress. </w:t>
            </w:r>
            <w:r w:rsidRPr="0004374E">
              <w:rPr>
                <w:rFonts w:ascii="Calibri" w:hAnsi="Calibri" w:cs="Calibri"/>
                <w:b/>
                <w:color w:val="000000" w:themeColor="text1"/>
              </w:rPr>
              <w:t>Second</w:t>
            </w:r>
            <w:r w:rsidRPr="0004374E">
              <w:rPr>
                <w:rFonts w:ascii="Calibri" w:hAnsi="Calibri" w:cs="Calibri"/>
                <w:b/>
                <w:color w:val="000000" w:themeColor="text1"/>
                <w:szCs w:val="24"/>
              </w:rPr>
              <w:t xml:space="preserve"> </w:t>
            </w:r>
            <w:r w:rsidRPr="0004374E">
              <w:rPr>
                <w:rFonts w:ascii="Calibri" w:hAnsi="Calibri" w:cs="Calibri"/>
                <w:color w:val="000000" w:themeColor="text1"/>
                <w:szCs w:val="24"/>
              </w:rPr>
              <w:t xml:space="preserve">– </w:t>
            </w:r>
            <w:r w:rsidRPr="0004374E">
              <w:rPr>
                <w:rFonts w:ascii="Calibri" w:hAnsi="Calibri" w:cs="Calibri"/>
                <w:b/>
                <w:color w:val="000000" w:themeColor="text1"/>
                <w:szCs w:val="24"/>
              </w:rPr>
              <w:t xml:space="preserve">in Spring term - </w:t>
            </w:r>
            <w:r w:rsidRPr="0004374E">
              <w:rPr>
                <w:rFonts w:cstheme="minorHAnsi"/>
                <w:b/>
                <w:color w:val="000000" w:themeColor="text1"/>
              </w:rPr>
              <w:t>students</w:t>
            </w:r>
            <w:r w:rsidRPr="0004374E">
              <w:rPr>
                <w:rFonts w:cstheme="minorHAnsi"/>
                <w:color w:val="000000" w:themeColor="text1"/>
              </w:rPr>
              <w:t xml:space="preserve"> </w:t>
            </w:r>
            <w:r w:rsidRPr="0004374E">
              <w:rPr>
                <w:rFonts w:cstheme="minorHAnsi"/>
                <w:b/>
                <w:color w:val="000000" w:themeColor="text1"/>
                <w:sz w:val="24"/>
              </w:rPr>
              <w:t>wil</w:t>
            </w:r>
            <w:r w:rsidRPr="0004374E">
              <w:rPr>
                <w:rFonts w:cstheme="minorHAnsi"/>
                <w:color w:val="000000" w:themeColor="text1"/>
                <w:sz w:val="24"/>
              </w:rPr>
              <w:t xml:space="preserve">l </w:t>
            </w:r>
            <w:r w:rsidRPr="0004374E">
              <w:rPr>
                <w:rFonts w:cstheme="minorHAnsi"/>
                <w:b/>
                <w:sz w:val="24"/>
              </w:rPr>
              <w:t>use</w:t>
            </w:r>
            <w:r w:rsidRPr="0004374E">
              <w:rPr>
                <w:rFonts w:cstheme="minorHAnsi"/>
                <w:b/>
                <w:sz w:val="24"/>
                <w:szCs w:val="24"/>
              </w:rPr>
              <w:t xml:space="preserve"> </w:t>
            </w:r>
            <w:r w:rsidRPr="0004374E">
              <w:rPr>
                <w:rFonts w:cstheme="minorHAnsi"/>
                <w:b/>
                <w:color w:val="000000" w:themeColor="text1"/>
                <w:szCs w:val="24"/>
              </w:rPr>
              <w:t>a range of skills and workshop techniques</w:t>
            </w:r>
            <w:r w:rsidRPr="0004374E">
              <w:rPr>
                <w:rFonts w:cstheme="minorHAnsi"/>
                <w:color w:val="000000" w:themeColor="text1"/>
                <w:szCs w:val="24"/>
              </w:rPr>
              <w:t xml:space="preserve"> (developed in previous term) to</w:t>
            </w:r>
            <w:r w:rsidRPr="0004374E">
              <w:rPr>
                <w:rFonts w:cstheme="minorHAnsi"/>
                <w:b/>
                <w:color w:val="000000" w:themeColor="text1"/>
                <w:szCs w:val="24"/>
              </w:rPr>
              <w:t xml:space="preserve"> prepare and rehearse a performance,</w:t>
            </w:r>
            <w:r w:rsidRPr="0004374E">
              <w:rPr>
                <w:rFonts w:cstheme="minorHAnsi"/>
                <w:color w:val="000000" w:themeColor="text1"/>
                <w:szCs w:val="24"/>
              </w:rPr>
              <w:t xml:space="preserve"> and then put on in front of a small, invited audience</w:t>
            </w:r>
            <w:r w:rsidRPr="0004374E">
              <w:rPr>
                <w:rFonts w:cstheme="minorHAnsi"/>
                <w:color w:val="000000" w:themeColor="text1"/>
                <w:sz w:val="24"/>
                <w:szCs w:val="24"/>
              </w:rPr>
              <w:t>.</w:t>
            </w:r>
          </w:p>
          <w:p w:rsidR="00AF1F34" w:rsidRPr="0004374E" w:rsidRDefault="00AF1F34" w:rsidP="00AF1F34">
            <w:pPr>
              <w:shd w:val="clear" w:color="auto" w:fill="FBE4D5" w:themeFill="accent2" w:themeFillTint="33"/>
              <w:spacing w:before="80" w:after="80"/>
              <w:jc w:val="both"/>
              <w:rPr>
                <w:rFonts w:eastAsia="Times New Roman" w:cstheme="minorHAnsi"/>
                <w:sz w:val="20"/>
                <w:szCs w:val="32"/>
                <w:lang w:eastAsia="en-GB"/>
              </w:rPr>
            </w:pPr>
            <w:r>
              <w:rPr>
                <w:color w:val="000000" w:themeColor="text1"/>
              </w:rPr>
              <w:t>During</w:t>
            </w:r>
            <w:r w:rsidRPr="0004374E">
              <w:rPr>
                <w:color w:val="000000" w:themeColor="text1"/>
              </w:rPr>
              <w:t xml:space="preserve"> summer term, students will be practising </w:t>
            </w:r>
            <w:r w:rsidRPr="0004374E">
              <w:rPr>
                <w:b/>
                <w:color w:val="000000" w:themeColor="text1"/>
              </w:rPr>
              <w:t xml:space="preserve">Unit 2 - </w:t>
            </w:r>
            <w:r w:rsidRPr="0004374E">
              <w:rPr>
                <w:rFonts w:cs="Arial"/>
                <w:b/>
                <w:i/>
                <w:szCs w:val="32"/>
              </w:rPr>
              <w:t>Preparation, Performance and Production</w:t>
            </w:r>
            <w:r w:rsidRPr="0004374E">
              <w:rPr>
                <w:color w:val="000000" w:themeColor="text1"/>
              </w:rPr>
              <w:t xml:space="preserve"> as a “mock”.  This unit focuses on one assignment: </w:t>
            </w:r>
            <w:r w:rsidRPr="0004374E">
              <w:rPr>
                <w:rFonts w:cs="Arial"/>
                <w:b/>
                <w:i/>
                <w:szCs w:val="32"/>
              </w:rPr>
              <w:t>Theatre in Education (Performance Roles)</w:t>
            </w:r>
            <w:r w:rsidRPr="0004374E">
              <w:rPr>
                <w:rFonts w:cs="Arial"/>
                <w:szCs w:val="32"/>
              </w:rPr>
              <w:t xml:space="preserve">. Students will be </w:t>
            </w:r>
            <w:r w:rsidRPr="0004374E">
              <w:rPr>
                <w:rFonts w:eastAsia="Times New Roman" w:cstheme="minorHAnsi"/>
                <w:szCs w:val="32"/>
                <w:lang w:eastAsia="en-GB"/>
              </w:rPr>
              <w:t xml:space="preserve">taken part in the preparations for a live performance to a target audience chosen. </w:t>
            </w:r>
            <w:r w:rsidRPr="0004374E">
              <w:t>Students will develop skills in group work, research and negotiation, while also developing creativity and performance</w:t>
            </w:r>
            <w:r w:rsidRPr="0004374E">
              <w:rPr>
                <w:rFonts w:eastAsia="Times New Roman" w:cstheme="minorHAnsi"/>
                <w:sz w:val="20"/>
                <w:szCs w:val="32"/>
                <w:lang w:eastAsia="en-GB"/>
              </w:rPr>
              <w:t xml:space="preserve">. </w:t>
            </w:r>
            <w:r w:rsidRPr="0004374E">
              <w:t>Students will consider the impact that they can make on an audience, as they develop the ideas that they want to communicate.</w:t>
            </w:r>
          </w:p>
        </w:tc>
      </w:tr>
      <w:tr w:rsidR="00AF1F34" w:rsidTr="00AF1F34">
        <w:trPr>
          <w:gridAfter w:val="1"/>
          <w:wAfter w:w="9" w:type="dxa"/>
        </w:trPr>
        <w:tc>
          <w:tcPr>
            <w:tcW w:w="1716" w:type="dxa"/>
            <w:shd w:val="clear" w:color="auto" w:fill="BDD6EE" w:themeFill="accent5" w:themeFillTint="66"/>
          </w:tcPr>
          <w:p w:rsidR="00AF1F34" w:rsidRPr="00746CCB" w:rsidRDefault="00AF1F34" w:rsidP="00AF1F34">
            <w:pPr>
              <w:jc w:val="center"/>
              <w:rPr>
                <w:b/>
                <w:sz w:val="24"/>
                <w:szCs w:val="24"/>
              </w:rPr>
            </w:pPr>
            <w:r>
              <w:rPr>
                <w:b/>
                <w:sz w:val="24"/>
                <w:szCs w:val="24"/>
              </w:rPr>
              <w:t>Home Cooking Skills</w:t>
            </w:r>
          </w:p>
        </w:tc>
        <w:tc>
          <w:tcPr>
            <w:tcW w:w="4562" w:type="dxa"/>
            <w:gridSpan w:val="2"/>
            <w:shd w:val="clear" w:color="auto" w:fill="FFF8E5"/>
          </w:tcPr>
          <w:p w:rsidR="00AF1F34" w:rsidRPr="00706EB8" w:rsidRDefault="00AF1F34" w:rsidP="00AF1F34">
            <w:pPr>
              <w:contextualSpacing/>
              <w:rPr>
                <w:b/>
                <w:sz w:val="24"/>
                <w:szCs w:val="24"/>
              </w:rPr>
            </w:pPr>
            <w:r>
              <w:rPr>
                <w:sz w:val="24"/>
                <w:szCs w:val="24"/>
              </w:rPr>
              <w:t>Students will work through a range of recipes to develop their independence and cooking skills in preparation for the BTEC Level 1 Home Cooking Skills Award which will be assessed in the Spring Term.  Practical work will cover preparing and handling food safety and hygienically. Theoretical topics to be studied will include eggs, bread, pasta and rice.</w:t>
            </w:r>
          </w:p>
        </w:tc>
        <w:tc>
          <w:tcPr>
            <w:tcW w:w="4156" w:type="dxa"/>
            <w:gridSpan w:val="2"/>
            <w:shd w:val="clear" w:color="auto" w:fill="F6FAF4"/>
            <w:vAlign w:val="center"/>
          </w:tcPr>
          <w:p w:rsidR="00AF1F34" w:rsidRDefault="00AF1F34" w:rsidP="00AF1F34">
            <w:pPr>
              <w:contextualSpacing/>
              <w:rPr>
                <w:color w:val="000000" w:themeColor="text1"/>
                <w:sz w:val="24"/>
                <w:szCs w:val="24"/>
              </w:rPr>
            </w:pPr>
            <w:r w:rsidRPr="00706EB8">
              <w:rPr>
                <w:color w:val="000000" w:themeColor="text1"/>
                <w:sz w:val="24"/>
                <w:szCs w:val="24"/>
              </w:rPr>
              <w:t xml:space="preserve">Students will plan, practice and cook a healthy nutritious main course dish for their BTEC Level 1 Home Cooking Skills Award. They will describe reasons for their menu choice, show an understanding for storing food ingredients safely and demonstrate cooking skills with health, safety and hygiene related to their menu choice. Food presentation techniques will also </w:t>
            </w:r>
            <w:r w:rsidRPr="00706EB8">
              <w:rPr>
                <w:color w:val="000000" w:themeColor="text1"/>
                <w:sz w:val="24"/>
                <w:szCs w:val="24"/>
              </w:rPr>
              <w:lastRenderedPageBreak/>
              <w:t>be explored.  They will need to evidence how they have passed on information about the benefits of home cooking.</w:t>
            </w:r>
          </w:p>
          <w:p w:rsidR="00AF1F34" w:rsidRPr="00706EB8" w:rsidRDefault="00AF1F34" w:rsidP="00AF1F34">
            <w:pPr>
              <w:contextualSpacing/>
              <w:rPr>
                <w:color w:val="000000" w:themeColor="text1"/>
                <w:sz w:val="24"/>
                <w:szCs w:val="24"/>
              </w:rPr>
            </w:pPr>
          </w:p>
        </w:tc>
        <w:tc>
          <w:tcPr>
            <w:tcW w:w="4403" w:type="dxa"/>
            <w:gridSpan w:val="3"/>
            <w:shd w:val="clear" w:color="auto" w:fill="FDF1E9"/>
          </w:tcPr>
          <w:p w:rsidR="00AF1F34" w:rsidRDefault="00AF1F34" w:rsidP="00AF1F34">
            <w:r>
              <w:lastRenderedPageBreak/>
              <w:t xml:space="preserve">Through weekly practical cooking lessons students will further develop their cooking skills and understanding for food safety and hygiene throughout the preparation and cooking process.  Theoretical topics to be studied will include nutrition, vitamins and minerals along with micro nutrients. Chefs and food from other cultures will also be explored. </w:t>
            </w:r>
          </w:p>
        </w:tc>
      </w:tr>
      <w:tr w:rsidR="00AF1F34" w:rsidTr="00AF1F34">
        <w:trPr>
          <w:gridAfter w:val="1"/>
          <w:wAfter w:w="9" w:type="dxa"/>
        </w:trPr>
        <w:tc>
          <w:tcPr>
            <w:tcW w:w="1716" w:type="dxa"/>
            <w:shd w:val="clear" w:color="auto" w:fill="BDD6EE" w:themeFill="accent5" w:themeFillTint="66"/>
          </w:tcPr>
          <w:p w:rsidR="00AF1F34" w:rsidRDefault="00AF1F34" w:rsidP="00AF1F34">
            <w:pPr>
              <w:jc w:val="center"/>
              <w:rPr>
                <w:b/>
                <w:sz w:val="24"/>
                <w:szCs w:val="24"/>
              </w:rPr>
            </w:pPr>
            <w:r>
              <w:rPr>
                <w:b/>
                <w:sz w:val="24"/>
                <w:szCs w:val="24"/>
              </w:rPr>
              <w:t>Option 3:</w:t>
            </w:r>
          </w:p>
          <w:p w:rsidR="00AF1F34" w:rsidRDefault="00AF1F34" w:rsidP="00AF1F34">
            <w:pPr>
              <w:jc w:val="center"/>
              <w:rPr>
                <w:b/>
                <w:sz w:val="24"/>
                <w:szCs w:val="24"/>
              </w:rPr>
            </w:pPr>
            <w:r w:rsidRPr="00746CCB">
              <w:rPr>
                <w:b/>
                <w:noProof/>
                <w:sz w:val="24"/>
                <w:szCs w:val="24"/>
              </w:rPr>
              <w:drawing>
                <wp:anchor distT="0" distB="0" distL="114300" distR="114300" simplePos="0" relativeHeight="251720704" behindDoc="1" locked="0" layoutInCell="1" allowOverlap="1" wp14:anchorId="4017A487" wp14:editId="660FB17F">
                  <wp:simplePos x="0" y="0"/>
                  <wp:positionH relativeFrom="column">
                    <wp:posOffset>193675</wp:posOffset>
                  </wp:positionH>
                  <wp:positionV relativeFrom="paragraph">
                    <wp:posOffset>207645</wp:posOffset>
                  </wp:positionV>
                  <wp:extent cx="536575" cy="506095"/>
                  <wp:effectExtent l="0" t="0" r="0" b="8255"/>
                  <wp:wrapTight wrapText="bothSides">
                    <wp:wrapPolygon edited="0">
                      <wp:start x="0" y="0"/>
                      <wp:lineTo x="0" y="20326"/>
                      <wp:lineTo x="767" y="21139"/>
                      <wp:lineTo x="20705" y="21139"/>
                      <wp:lineTo x="207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506095"/>
                          </a:xfrm>
                          <a:prstGeom prst="rect">
                            <a:avLst/>
                          </a:prstGeom>
                          <a:noFill/>
                        </pic:spPr>
                      </pic:pic>
                    </a:graphicData>
                  </a:graphic>
                </wp:anchor>
              </w:drawing>
            </w:r>
            <w:r>
              <w:rPr>
                <w:b/>
                <w:sz w:val="24"/>
                <w:szCs w:val="24"/>
              </w:rPr>
              <w:t>Science</w:t>
            </w:r>
          </w:p>
        </w:tc>
        <w:tc>
          <w:tcPr>
            <w:tcW w:w="13121" w:type="dxa"/>
            <w:gridSpan w:val="7"/>
            <w:shd w:val="clear" w:color="auto" w:fill="FFF8E5"/>
          </w:tcPr>
          <w:p w:rsidR="00AF1F34" w:rsidRPr="00B728B0" w:rsidRDefault="00AF1F34" w:rsidP="00AF1F34">
            <w:pPr>
              <w:rPr>
                <w:rFonts w:ascii="Arial" w:eastAsia="Calibri" w:hAnsi="Arial" w:cs="Arial"/>
                <w:sz w:val="24"/>
                <w:szCs w:val="24"/>
                <w:lang w:val="en-US" w:bidi="en-US"/>
              </w:rPr>
            </w:pPr>
            <w:r w:rsidRPr="00B728B0">
              <w:rPr>
                <w:rFonts w:ascii="Arial" w:eastAsia="Calibri" w:hAnsi="Arial" w:cs="Arial"/>
                <w:sz w:val="24"/>
                <w:szCs w:val="24"/>
                <w:lang w:val="en-US" w:bidi="en-US"/>
              </w:rPr>
              <w:t xml:space="preserve">Students will study for a </w:t>
            </w:r>
            <w:r w:rsidRPr="00B728B0">
              <w:rPr>
                <w:rFonts w:ascii="Arial" w:eastAsia="Calibri" w:hAnsi="Arial" w:cs="Arial"/>
                <w:b/>
                <w:sz w:val="24"/>
                <w:szCs w:val="24"/>
                <w:lang w:val="en-US" w:bidi="en-US"/>
              </w:rPr>
              <w:t>level 1, 2 or 3</w:t>
            </w:r>
            <w:r w:rsidRPr="00B728B0">
              <w:rPr>
                <w:rFonts w:ascii="Arial" w:eastAsia="Calibri" w:hAnsi="Arial" w:cs="Arial"/>
                <w:sz w:val="24"/>
                <w:szCs w:val="24"/>
                <w:lang w:val="en-US" w:bidi="en-US"/>
              </w:rPr>
              <w:t xml:space="preserve"> in </w:t>
            </w:r>
            <w:r w:rsidRPr="00B728B0">
              <w:rPr>
                <w:rFonts w:ascii="Arial" w:eastAsia="Calibri" w:hAnsi="Arial" w:cs="Arial"/>
                <w:b/>
                <w:sz w:val="24"/>
                <w:szCs w:val="24"/>
                <w:lang w:val="en-US" w:bidi="en-US"/>
              </w:rPr>
              <w:t>AQA ELC Science</w:t>
            </w:r>
            <w:r w:rsidRPr="00B728B0">
              <w:rPr>
                <w:rFonts w:ascii="Arial" w:eastAsia="Calibri" w:hAnsi="Arial" w:cs="Arial"/>
                <w:sz w:val="24"/>
                <w:szCs w:val="24"/>
                <w:lang w:val="en-US" w:bidi="en-US"/>
              </w:rPr>
              <w:t xml:space="preserve">. </w:t>
            </w:r>
            <w:r w:rsidRPr="00B728B0">
              <w:rPr>
                <w:rFonts w:ascii="Arial" w:eastAsia="Calibri" w:hAnsi="Arial" w:cs="Arial"/>
                <w:b/>
                <w:sz w:val="24"/>
                <w:szCs w:val="24"/>
                <w:lang w:val="en-US" w:bidi="en-US"/>
              </w:rPr>
              <w:t>Level 3</w:t>
            </w:r>
            <w:r w:rsidRPr="00B728B0">
              <w:rPr>
                <w:rFonts w:ascii="Arial" w:eastAsia="Calibri" w:hAnsi="Arial" w:cs="Arial"/>
                <w:sz w:val="24"/>
                <w:szCs w:val="24"/>
                <w:lang w:val="en-US" w:bidi="en-US"/>
              </w:rPr>
              <w:t xml:space="preserve"> being the </w:t>
            </w:r>
            <w:r w:rsidRPr="00B728B0">
              <w:rPr>
                <w:rFonts w:ascii="Arial" w:eastAsia="Calibri" w:hAnsi="Arial" w:cs="Arial"/>
                <w:b/>
                <w:sz w:val="24"/>
                <w:szCs w:val="24"/>
                <w:lang w:val="en-US" w:bidi="en-US"/>
              </w:rPr>
              <w:t>highest</w:t>
            </w:r>
            <w:r w:rsidRPr="00B728B0">
              <w:rPr>
                <w:rFonts w:ascii="Arial" w:eastAsia="Calibri" w:hAnsi="Arial" w:cs="Arial"/>
                <w:sz w:val="24"/>
                <w:szCs w:val="24"/>
                <w:lang w:val="en-US" w:bidi="en-US"/>
              </w:rPr>
              <w:t xml:space="preserve"> level they can achieve.</w:t>
            </w:r>
          </w:p>
          <w:p w:rsidR="00AF1F34" w:rsidRPr="00B728B0" w:rsidRDefault="00AF1F34" w:rsidP="00AF1F34">
            <w:pPr>
              <w:rPr>
                <w:rFonts w:ascii="Arial" w:eastAsia="Calibri" w:hAnsi="Arial" w:cs="Arial"/>
                <w:sz w:val="24"/>
                <w:szCs w:val="24"/>
                <w:lang w:val="en-US" w:bidi="en-US"/>
              </w:rPr>
            </w:pPr>
          </w:p>
          <w:p w:rsidR="00AF1F34" w:rsidRPr="00B728B0" w:rsidRDefault="00AF1F34" w:rsidP="00AF1F34">
            <w:pPr>
              <w:rPr>
                <w:rFonts w:ascii="Arial" w:eastAsia="Calibri" w:hAnsi="Arial" w:cs="Arial"/>
                <w:sz w:val="24"/>
                <w:szCs w:val="24"/>
                <w:lang w:val="en-US" w:bidi="en-US"/>
              </w:rPr>
            </w:pPr>
            <w:r w:rsidRPr="00B728B0">
              <w:rPr>
                <w:rFonts w:ascii="Arial" w:eastAsia="Calibri" w:hAnsi="Arial" w:cs="Arial"/>
                <w:b/>
                <w:sz w:val="24"/>
                <w:szCs w:val="24"/>
                <w:lang w:val="en-US" w:bidi="en-US"/>
              </w:rPr>
              <w:t>Students will complete exams and assignments during year 10 for:</w:t>
            </w:r>
          </w:p>
          <w:p w:rsidR="00AF1F34" w:rsidRPr="00B728B0" w:rsidRDefault="00AF1F34" w:rsidP="00AF1F34">
            <w:pPr>
              <w:numPr>
                <w:ilvl w:val="0"/>
                <w:numId w:val="16"/>
              </w:numPr>
              <w:contextualSpacing/>
              <w:rPr>
                <w:rFonts w:ascii="Arial" w:eastAsia="Calibri" w:hAnsi="Arial" w:cs="Arial"/>
                <w:sz w:val="24"/>
                <w:szCs w:val="24"/>
                <w:lang w:val="en-US" w:bidi="en-US"/>
              </w:rPr>
            </w:pPr>
            <w:r w:rsidRPr="00B728B0">
              <w:rPr>
                <w:rFonts w:ascii="Arial" w:eastAsia="Calibri" w:hAnsi="Arial" w:cs="Arial"/>
                <w:sz w:val="24"/>
                <w:szCs w:val="24"/>
                <w:lang w:val="en-US" w:bidi="en-US"/>
              </w:rPr>
              <w:t>Component 1 – The Human Body (Biology)</w:t>
            </w:r>
          </w:p>
          <w:p w:rsidR="00AF1F34" w:rsidRPr="00B728B0" w:rsidRDefault="00AF1F34" w:rsidP="00AF1F34">
            <w:pPr>
              <w:numPr>
                <w:ilvl w:val="0"/>
                <w:numId w:val="16"/>
              </w:numPr>
              <w:contextualSpacing/>
              <w:rPr>
                <w:rFonts w:ascii="Arial" w:eastAsia="Calibri" w:hAnsi="Arial" w:cs="Arial"/>
                <w:sz w:val="24"/>
                <w:szCs w:val="24"/>
                <w:lang w:val="en-US" w:bidi="en-US"/>
              </w:rPr>
            </w:pPr>
            <w:r w:rsidRPr="00B728B0">
              <w:rPr>
                <w:rFonts w:ascii="Arial" w:eastAsia="Calibri" w:hAnsi="Arial" w:cs="Arial"/>
                <w:sz w:val="24"/>
                <w:szCs w:val="24"/>
                <w:lang w:val="en-US" w:bidi="en-US"/>
              </w:rPr>
              <w:t>Component 3 – Elements, Mixtures and Compounds (Chemistry)</w:t>
            </w:r>
          </w:p>
          <w:p w:rsidR="00AF1F34" w:rsidRDefault="00AF1F34" w:rsidP="00AF1F34"/>
          <w:p w:rsidR="00AF1F34" w:rsidRPr="00B728B0" w:rsidRDefault="00AF1F34" w:rsidP="00AF1F34">
            <w:pPr>
              <w:rPr>
                <w:rFonts w:ascii="Arial" w:eastAsia="Calibri" w:hAnsi="Arial" w:cs="Arial"/>
                <w:b/>
                <w:sz w:val="24"/>
                <w:szCs w:val="24"/>
                <w:u w:val="single"/>
                <w:lang w:val="en-US" w:bidi="en-US"/>
              </w:rPr>
            </w:pPr>
            <w:r>
              <w:rPr>
                <w:rFonts w:ascii="Arial" w:eastAsia="Calibri" w:hAnsi="Arial" w:cs="Arial"/>
                <w:b/>
                <w:sz w:val="24"/>
                <w:szCs w:val="24"/>
                <w:u w:val="single"/>
                <w:lang w:val="en-US" w:bidi="en-US"/>
              </w:rPr>
              <w:t xml:space="preserve">Component 1: </w:t>
            </w:r>
            <w:r w:rsidRPr="00B728B0">
              <w:rPr>
                <w:rFonts w:ascii="Arial" w:eastAsia="Calibri" w:hAnsi="Arial" w:cs="Arial"/>
                <w:b/>
                <w:sz w:val="24"/>
                <w:szCs w:val="24"/>
                <w:u w:val="single"/>
                <w:lang w:val="en-US" w:bidi="en-US"/>
              </w:rPr>
              <w:t>The Human Body</w:t>
            </w:r>
          </w:p>
          <w:p w:rsidR="00AF1F34" w:rsidRPr="00B728B0" w:rsidRDefault="00AF1F34" w:rsidP="00AF1F34">
            <w:pPr>
              <w:numPr>
                <w:ilvl w:val="0"/>
                <w:numId w:val="17"/>
              </w:numPr>
              <w:spacing w:line="260" w:lineRule="atLeast"/>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 xml:space="preserve">To be able to recognize cells and how </w:t>
            </w:r>
            <w:proofErr w:type="spellStart"/>
            <w:r w:rsidRPr="00B728B0">
              <w:rPr>
                <w:rFonts w:ascii="Arial" w:eastAsia="Times New Roman" w:hAnsi="Arial" w:cs="Arial"/>
                <w:sz w:val="24"/>
                <w:szCs w:val="24"/>
                <w:lang w:val="en-US" w:eastAsia="en-GB" w:bidi="en-US"/>
              </w:rPr>
              <w:t>specialised</w:t>
            </w:r>
            <w:proofErr w:type="spellEnd"/>
            <w:r w:rsidRPr="00B728B0">
              <w:rPr>
                <w:rFonts w:ascii="Arial" w:eastAsia="Times New Roman" w:hAnsi="Arial" w:cs="Arial"/>
                <w:sz w:val="24"/>
                <w:szCs w:val="24"/>
                <w:lang w:val="en-US" w:eastAsia="en-GB" w:bidi="en-US"/>
              </w:rPr>
              <w:t xml:space="preserve"> cells are adapted for their function.</w:t>
            </w:r>
          </w:p>
          <w:p w:rsidR="00AF1F34" w:rsidRPr="00B728B0" w:rsidRDefault="00AF1F34" w:rsidP="00AF1F34">
            <w:pPr>
              <w:numPr>
                <w:ilvl w:val="0"/>
                <w:numId w:val="17"/>
              </w:numPr>
              <w:contextualSpacing/>
              <w:rPr>
                <w:rFonts w:ascii="Arial" w:eastAsia="Times New Roman" w:hAnsi="Arial" w:cs="Arial"/>
                <w:sz w:val="24"/>
                <w:szCs w:val="24"/>
                <w:lang w:val="en-US" w:eastAsia="en-GB" w:bidi="en-US"/>
              </w:rPr>
            </w:pPr>
            <w:proofErr w:type="spellStart"/>
            <w:r w:rsidRPr="00B728B0">
              <w:rPr>
                <w:rFonts w:ascii="Arial" w:eastAsia="Times New Roman" w:hAnsi="Arial" w:cs="Arial"/>
                <w:sz w:val="24"/>
                <w:szCs w:val="24"/>
                <w:lang w:val="en-US" w:eastAsia="en-GB" w:bidi="en-US"/>
              </w:rPr>
              <w:t>Recognise</w:t>
            </w:r>
            <w:proofErr w:type="spellEnd"/>
            <w:r w:rsidRPr="00B728B0">
              <w:rPr>
                <w:rFonts w:ascii="Arial" w:eastAsia="Times New Roman" w:hAnsi="Arial" w:cs="Arial"/>
                <w:sz w:val="24"/>
                <w:szCs w:val="24"/>
                <w:lang w:val="en-US" w:eastAsia="en-GB" w:bidi="en-US"/>
              </w:rPr>
              <w:t xml:space="preserve"> the position of the major organs</w:t>
            </w:r>
          </w:p>
          <w:p w:rsidR="00AF1F34" w:rsidRPr="00B728B0" w:rsidRDefault="00AF1F34" w:rsidP="00AF1F34">
            <w:pPr>
              <w:numPr>
                <w:ilvl w:val="0"/>
                <w:numId w:val="17"/>
              </w:numPr>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Recall the parts of the human digestive system and the circulatory system.</w:t>
            </w:r>
          </w:p>
          <w:p w:rsidR="00AF1F34" w:rsidRPr="00B728B0" w:rsidRDefault="00AF1F34" w:rsidP="00AF1F34">
            <w:pPr>
              <w:numPr>
                <w:ilvl w:val="0"/>
                <w:numId w:val="17"/>
              </w:numPr>
              <w:spacing w:line="260" w:lineRule="atLeast"/>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Understand that breathing and respiration are not the same</w:t>
            </w:r>
          </w:p>
          <w:p w:rsidR="00AF1F34" w:rsidRPr="00B728B0" w:rsidRDefault="00AF1F34" w:rsidP="00AF1F34">
            <w:pPr>
              <w:numPr>
                <w:ilvl w:val="0"/>
                <w:numId w:val="17"/>
              </w:numPr>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Describe the right balance of energy and different foods required for good health.</w:t>
            </w:r>
          </w:p>
          <w:p w:rsidR="00AF1F34" w:rsidRPr="00B728B0" w:rsidRDefault="00AF1F34" w:rsidP="00AF1F34">
            <w:pPr>
              <w:numPr>
                <w:ilvl w:val="0"/>
                <w:numId w:val="17"/>
              </w:numPr>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To look at how the human body fights diseases</w:t>
            </w:r>
          </w:p>
          <w:p w:rsidR="00AF1F34" w:rsidRDefault="00AF1F34" w:rsidP="00AF1F34"/>
          <w:p w:rsidR="00AF1F34" w:rsidRPr="00B728B0" w:rsidRDefault="00AF1F34" w:rsidP="00AF1F34">
            <w:pPr>
              <w:rPr>
                <w:rFonts w:ascii="Arial" w:eastAsia="Calibri" w:hAnsi="Arial" w:cs="Arial"/>
                <w:b/>
                <w:sz w:val="24"/>
                <w:szCs w:val="24"/>
                <w:u w:val="single"/>
                <w:lang w:val="en-US" w:bidi="en-US"/>
              </w:rPr>
            </w:pPr>
            <w:r>
              <w:rPr>
                <w:rFonts w:ascii="Arial" w:eastAsia="Calibri" w:hAnsi="Arial" w:cs="Arial"/>
                <w:b/>
                <w:sz w:val="24"/>
                <w:szCs w:val="24"/>
                <w:u w:val="single"/>
                <w:lang w:val="en-US" w:bidi="en-US"/>
              </w:rPr>
              <w:t xml:space="preserve">Component 3: </w:t>
            </w:r>
            <w:r w:rsidRPr="00B728B0">
              <w:rPr>
                <w:rFonts w:ascii="Arial" w:eastAsia="Calibri" w:hAnsi="Arial" w:cs="Arial"/>
                <w:b/>
                <w:sz w:val="24"/>
                <w:szCs w:val="24"/>
                <w:u w:val="single"/>
                <w:lang w:val="en-US" w:bidi="en-US"/>
              </w:rPr>
              <w:t>Elements, Mixtures and Compounds</w:t>
            </w:r>
          </w:p>
          <w:p w:rsidR="00AF1F34" w:rsidRPr="00B728B0" w:rsidRDefault="00AF1F34" w:rsidP="00AF1F34">
            <w:pPr>
              <w:numPr>
                <w:ilvl w:val="0"/>
                <w:numId w:val="18"/>
              </w:numPr>
              <w:contextualSpacing/>
              <w:rPr>
                <w:rFonts w:ascii="Arial" w:eastAsia="Calibri" w:hAnsi="Arial" w:cs="Arial"/>
                <w:sz w:val="24"/>
                <w:szCs w:val="24"/>
                <w:lang w:val="en-US" w:bidi="en-US"/>
              </w:rPr>
            </w:pPr>
            <w:r w:rsidRPr="00B728B0">
              <w:rPr>
                <w:rFonts w:ascii="Arial" w:eastAsia="Calibri" w:hAnsi="Arial" w:cs="Arial"/>
                <w:sz w:val="24"/>
                <w:szCs w:val="24"/>
                <w:lang w:val="en-US" w:bidi="en-US"/>
              </w:rPr>
              <w:t>To be able to remember the three states of matter and how changes happen within the three states.</w:t>
            </w:r>
          </w:p>
          <w:p w:rsidR="00AF1F34" w:rsidRPr="00B728B0" w:rsidRDefault="00AF1F34" w:rsidP="00AF1F34">
            <w:pPr>
              <w:numPr>
                <w:ilvl w:val="0"/>
                <w:numId w:val="18"/>
              </w:numPr>
              <w:spacing w:before="120" w:after="120"/>
              <w:contextualSpacing/>
              <w:rPr>
                <w:rFonts w:ascii="Arial" w:eastAsia="Times New Roman" w:hAnsi="Arial" w:cs="Arial"/>
                <w:sz w:val="24"/>
                <w:szCs w:val="24"/>
                <w:lang w:val="en-US" w:eastAsia="en-GB" w:bidi="en-US"/>
              </w:rPr>
            </w:pPr>
            <w:r w:rsidRPr="00B728B0">
              <w:rPr>
                <w:rFonts w:ascii="Arial" w:eastAsia="Times New Roman" w:hAnsi="Arial" w:cs="Arial"/>
                <w:sz w:val="24"/>
                <w:szCs w:val="20"/>
                <w:lang w:val="en-US" w:eastAsia="en-GB" w:bidi="en-US"/>
              </w:rPr>
              <w:t xml:space="preserve">Recall that a mixture contains two or more substances which are not </w:t>
            </w:r>
            <w:r w:rsidRPr="00B728B0">
              <w:rPr>
                <w:rFonts w:ascii="Arial" w:eastAsia="Times New Roman" w:hAnsi="Arial" w:cs="Arial"/>
                <w:sz w:val="24"/>
                <w:szCs w:val="24"/>
                <w:lang w:val="en-US" w:eastAsia="en-GB" w:bidi="en-US"/>
              </w:rPr>
              <w:t>chemically combined.</w:t>
            </w:r>
          </w:p>
          <w:p w:rsidR="00AF1F34" w:rsidRPr="00B728B0" w:rsidRDefault="00AF1F34" w:rsidP="00AF1F34">
            <w:pPr>
              <w:numPr>
                <w:ilvl w:val="0"/>
                <w:numId w:val="18"/>
              </w:numPr>
              <w:spacing w:before="120" w:after="120"/>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Describe how to separate mixtures by chromatography.</w:t>
            </w:r>
          </w:p>
          <w:p w:rsidR="00AF1F34" w:rsidRPr="00B728B0" w:rsidRDefault="00AF1F34" w:rsidP="00AF1F34">
            <w:pPr>
              <w:numPr>
                <w:ilvl w:val="0"/>
                <w:numId w:val="18"/>
              </w:numPr>
              <w:spacing w:before="120" w:after="120"/>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Recall that metals are:</w:t>
            </w:r>
          </w:p>
          <w:p w:rsidR="00AF1F34" w:rsidRPr="00B728B0" w:rsidRDefault="00AF1F34" w:rsidP="00AF1F34">
            <w:pPr>
              <w:numPr>
                <w:ilvl w:val="0"/>
                <w:numId w:val="19"/>
              </w:numPr>
              <w:spacing w:before="120" w:after="120"/>
              <w:contextualSpacing/>
              <w:rPr>
                <w:rFonts w:ascii="Arial" w:eastAsia="Times New Roman" w:hAnsi="Arial" w:cs="Arial"/>
                <w:sz w:val="24"/>
                <w:szCs w:val="24"/>
                <w:lang w:val="en-US" w:eastAsia="en-GB" w:bidi="en-US"/>
              </w:rPr>
            </w:pPr>
            <w:r w:rsidRPr="00B728B0">
              <w:rPr>
                <w:rFonts w:ascii="Arial" w:eastAsia="Times New Roman" w:hAnsi="Arial" w:cs="Arial"/>
                <w:sz w:val="24"/>
                <w:szCs w:val="24"/>
                <w:lang w:val="en-US" w:eastAsia="en-GB" w:bidi="en-US"/>
              </w:rPr>
              <w:t>good conductors of electricity</w:t>
            </w:r>
          </w:p>
          <w:p w:rsidR="00AF1F34" w:rsidRPr="00B728B0" w:rsidRDefault="00AF1F34" w:rsidP="00AF1F34">
            <w:pPr>
              <w:pStyle w:val="ListParagraph"/>
              <w:numPr>
                <w:ilvl w:val="0"/>
                <w:numId w:val="19"/>
              </w:numPr>
            </w:pPr>
            <w:r w:rsidRPr="00B728B0">
              <w:rPr>
                <w:rFonts w:ascii="Arial" w:eastAsia="Times New Roman" w:hAnsi="Arial" w:cs="Arial"/>
                <w:sz w:val="24"/>
                <w:szCs w:val="24"/>
                <w:lang w:val="en-US" w:eastAsia="en-GB" w:bidi="en-US"/>
              </w:rPr>
              <w:t>good conductors of thermal energy</w:t>
            </w:r>
          </w:p>
          <w:p w:rsidR="00AF1F34" w:rsidRPr="00144FEB" w:rsidRDefault="00AF1F34" w:rsidP="00AF1F34">
            <w:pPr>
              <w:pStyle w:val="ListParagraph"/>
              <w:ind w:left="1440"/>
            </w:pPr>
          </w:p>
        </w:tc>
      </w:tr>
      <w:tr w:rsidR="00AF1F34" w:rsidTr="00AF1F34">
        <w:trPr>
          <w:gridAfter w:val="1"/>
          <w:wAfter w:w="9" w:type="dxa"/>
        </w:trPr>
        <w:tc>
          <w:tcPr>
            <w:tcW w:w="1716" w:type="dxa"/>
            <w:shd w:val="clear" w:color="auto" w:fill="BDD6EE" w:themeFill="accent5" w:themeFillTint="66"/>
          </w:tcPr>
          <w:p w:rsidR="00AF1F34" w:rsidRPr="00746CCB" w:rsidRDefault="00AF1F34" w:rsidP="00AF1F34">
            <w:pPr>
              <w:jc w:val="center"/>
              <w:rPr>
                <w:b/>
                <w:sz w:val="24"/>
                <w:szCs w:val="24"/>
              </w:rPr>
            </w:pPr>
            <w:r w:rsidRPr="00746CCB">
              <w:rPr>
                <w:b/>
                <w:sz w:val="24"/>
                <w:szCs w:val="24"/>
              </w:rPr>
              <w:t>PSHE</w:t>
            </w:r>
          </w:p>
        </w:tc>
        <w:tc>
          <w:tcPr>
            <w:tcW w:w="2234" w:type="dxa"/>
            <w:shd w:val="clear" w:color="auto" w:fill="FFF8E5"/>
          </w:tcPr>
          <w:p w:rsidR="00AF1F34" w:rsidRPr="00834FA6" w:rsidRDefault="00AF1F34" w:rsidP="00AF1F34">
            <w:pPr>
              <w:pStyle w:val="NoSpacing"/>
              <w:rPr>
                <w:b/>
              </w:rPr>
            </w:pPr>
            <w:r w:rsidRPr="00834FA6">
              <w:rPr>
                <w:b/>
              </w:rPr>
              <w:t xml:space="preserve">Being Me in My World </w:t>
            </w:r>
          </w:p>
          <w:p w:rsidR="00AF1F34" w:rsidRPr="00834FA6" w:rsidRDefault="00AF1F34" w:rsidP="00AF1F34">
            <w:pPr>
              <w:pStyle w:val="NoSpacing"/>
              <w:numPr>
                <w:ilvl w:val="0"/>
                <w:numId w:val="8"/>
              </w:numPr>
              <w:ind w:left="175" w:hanging="175"/>
            </w:pPr>
            <w:r w:rsidRPr="00834FA6">
              <w:t xml:space="preserve">Human rights and societal freedoms </w:t>
            </w:r>
          </w:p>
          <w:p w:rsidR="00AF1F34" w:rsidRPr="00834FA6" w:rsidRDefault="00AF1F34" w:rsidP="00AF1F34">
            <w:pPr>
              <w:pStyle w:val="NoSpacing"/>
              <w:numPr>
                <w:ilvl w:val="0"/>
                <w:numId w:val="8"/>
              </w:numPr>
              <w:ind w:left="175" w:hanging="175"/>
            </w:pPr>
            <w:r w:rsidRPr="00834FA6">
              <w:lastRenderedPageBreak/>
              <w:t xml:space="preserve">Online and offline behaviour </w:t>
            </w:r>
            <w:r>
              <w:t xml:space="preserve">– positive and negative </w:t>
            </w:r>
          </w:p>
          <w:p w:rsidR="00AF1F34" w:rsidRPr="00834FA6" w:rsidRDefault="00AF1F34" w:rsidP="00AF1F34">
            <w:pPr>
              <w:pStyle w:val="NoSpacing"/>
              <w:numPr>
                <w:ilvl w:val="0"/>
                <w:numId w:val="8"/>
              </w:numPr>
              <w:ind w:left="175" w:hanging="175"/>
              <w:rPr>
                <w:b/>
              </w:rPr>
            </w:pPr>
            <w:r>
              <w:t xml:space="preserve">Staying safe online and managing risks </w:t>
            </w:r>
            <w:r w:rsidRPr="00834FA6">
              <w:t xml:space="preserve"> </w:t>
            </w:r>
          </w:p>
        </w:tc>
        <w:tc>
          <w:tcPr>
            <w:tcW w:w="2328" w:type="dxa"/>
            <w:shd w:val="clear" w:color="auto" w:fill="FFF8E5"/>
          </w:tcPr>
          <w:p w:rsidR="00AF1F34" w:rsidRPr="00834FA6" w:rsidRDefault="00AF1F34" w:rsidP="00AF1F34">
            <w:pPr>
              <w:pStyle w:val="NoSpacing"/>
              <w:rPr>
                <w:b/>
              </w:rPr>
            </w:pPr>
            <w:r w:rsidRPr="00834FA6">
              <w:rPr>
                <w:b/>
              </w:rPr>
              <w:lastRenderedPageBreak/>
              <w:t xml:space="preserve">Celebrating Difference </w:t>
            </w:r>
          </w:p>
          <w:p w:rsidR="00AF1F34" w:rsidRPr="00834FA6" w:rsidRDefault="00AF1F34" w:rsidP="00AF1F34">
            <w:pPr>
              <w:pStyle w:val="NoSpacing"/>
              <w:numPr>
                <w:ilvl w:val="0"/>
                <w:numId w:val="8"/>
              </w:numPr>
              <w:ind w:left="175" w:hanging="175"/>
            </w:pPr>
            <w:r w:rsidRPr="00834FA6">
              <w:t xml:space="preserve">Equality Act </w:t>
            </w:r>
          </w:p>
          <w:p w:rsidR="00AF1F34" w:rsidRPr="00834FA6" w:rsidRDefault="00AF1F34" w:rsidP="00AF1F34">
            <w:pPr>
              <w:pStyle w:val="NoSpacing"/>
              <w:numPr>
                <w:ilvl w:val="0"/>
                <w:numId w:val="8"/>
              </w:numPr>
              <w:ind w:left="175" w:hanging="175"/>
            </w:pPr>
            <w:r w:rsidRPr="00834FA6">
              <w:t xml:space="preserve">Vulnerable and marginalised groups </w:t>
            </w:r>
          </w:p>
          <w:p w:rsidR="00AF1F34" w:rsidRPr="00834FA6" w:rsidRDefault="00AF1F34" w:rsidP="00AF1F34">
            <w:pPr>
              <w:pStyle w:val="NoSpacing"/>
              <w:numPr>
                <w:ilvl w:val="0"/>
                <w:numId w:val="8"/>
              </w:numPr>
              <w:ind w:left="175" w:hanging="175"/>
            </w:pPr>
            <w:r w:rsidRPr="00834FA6">
              <w:lastRenderedPageBreak/>
              <w:t>Balance of power an</w:t>
            </w:r>
            <w:r>
              <w:t>d</w:t>
            </w:r>
            <w:r w:rsidRPr="00834FA6">
              <w:t xml:space="preserve"> impact on individuals and/or groups </w:t>
            </w:r>
          </w:p>
          <w:p w:rsidR="00AF1F34" w:rsidRPr="00834FA6" w:rsidRDefault="00AF1F34" w:rsidP="00AF1F34">
            <w:pPr>
              <w:pStyle w:val="NoSpacing"/>
              <w:numPr>
                <w:ilvl w:val="0"/>
                <w:numId w:val="8"/>
              </w:numPr>
              <w:ind w:left="175" w:hanging="175"/>
              <w:rPr>
                <w:b/>
              </w:rPr>
            </w:pPr>
            <w:r w:rsidRPr="00834FA6">
              <w:t xml:space="preserve">Impact of discrimination on physical and mental well-being </w:t>
            </w:r>
          </w:p>
        </w:tc>
        <w:tc>
          <w:tcPr>
            <w:tcW w:w="1993" w:type="dxa"/>
            <w:shd w:val="clear" w:color="auto" w:fill="F6FAF4"/>
          </w:tcPr>
          <w:p w:rsidR="00AF1F34" w:rsidRPr="00834FA6" w:rsidRDefault="00AF1F34" w:rsidP="00AF1F34">
            <w:pPr>
              <w:pStyle w:val="NoSpacing"/>
              <w:rPr>
                <w:b/>
              </w:rPr>
            </w:pPr>
            <w:r w:rsidRPr="00834FA6">
              <w:rPr>
                <w:b/>
              </w:rPr>
              <w:lastRenderedPageBreak/>
              <w:t xml:space="preserve">Dreams and Goals </w:t>
            </w:r>
          </w:p>
          <w:p w:rsidR="00AF1F34" w:rsidRPr="00834FA6" w:rsidRDefault="00AF1F34" w:rsidP="00AF1F34">
            <w:pPr>
              <w:pStyle w:val="NoSpacing"/>
              <w:numPr>
                <w:ilvl w:val="0"/>
                <w:numId w:val="8"/>
              </w:numPr>
              <w:ind w:left="175" w:hanging="175"/>
            </w:pPr>
            <w:r w:rsidRPr="00834FA6">
              <w:t xml:space="preserve">Different lifestyle choices (e.g. health, altruism) </w:t>
            </w:r>
          </w:p>
          <w:p w:rsidR="00AF1F34" w:rsidRPr="00834FA6" w:rsidRDefault="00AF1F34" w:rsidP="00AF1F34">
            <w:pPr>
              <w:pStyle w:val="NoSpacing"/>
              <w:numPr>
                <w:ilvl w:val="0"/>
                <w:numId w:val="8"/>
              </w:numPr>
              <w:ind w:left="175" w:hanging="175"/>
            </w:pPr>
            <w:r w:rsidRPr="00834FA6">
              <w:lastRenderedPageBreak/>
              <w:t xml:space="preserve">Positive and negative implications of different lifestyle choices </w:t>
            </w:r>
          </w:p>
          <w:p w:rsidR="00AF1F34" w:rsidRPr="00834FA6" w:rsidRDefault="00AF1F34" w:rsidP="00AF1F34">
            <w:pPr>
              <w:pStyle w:val="NoSpacing"/>
              <w:numPr>
                <w:ilvl w:val="0"/>
                <w:numId w:val="8"/>
              </w:numPr>
              <w:ind w:left="175" w:hanging="175"/>
            </w:pPr>
            <w:r w:rsidRPr="00834FA6">
              <w:t xml:space="preserve">Importance of balance in goals (e.g. work-life balance) </w:t>
            </w:r>
          </w:p>
          <w:p w:rsidR="00AF1F34" w:rsidRPr="00901FE5" w:rsidRDefault="00AF1F34" w:rsidP="00AF1F34">
            <w:pPr>
              <w:pStyle w:val="NoSpacing"/>
              <w:numPr>
                <w:ilvl w:val="0"/>
                <w:numId w:val="8"/>
              </w:numPr>
              <w:ind w:left="175" w:hanging="175"/>
            </w:pPr>
            <w:r>
              <w:t xml:space="preserve">Understanding how </w:t>
            </w:r>
            <w:r w:rsidRPr="00834FA6">
              <w:t xml:space="preserve">support from others can </w:t>
            </w:r>
            <w:r>
              <w:t xml:space="preserve">positively impact on </w:t>
            </w:r>
            <w:r w:rsidRPr="00834FA6">
              <w:t xml:space="preserve">achieving personal goals </w:t>
            </w:r>
          </w:p>
        </w:tc>
        <w:tc>
          <w:tcPr>
            <w:tcW w:w="2163" w:type="dxa"/>
            <w:shd w:val="clear" w:color="auto" w:fill="F6FAF4"/>
          </w:tcPr>
          <w:p w:rsidR="00AF1F34" w:rsidRPr="00834FA6" w:rsidRDefault="00AF1F34" w:rsidP="00AF1F34">
            <w:pPr>
              <w:pStyle w:val="NoSpacing"/>
              <w:rPr>
                <w:b/>
              </w:rPr>
            </w:pPr>
            <w:r w:rsidRPr="00834FA6">
              <w:rPr>
                <w:b/>
              </w:rPr>
              <w:lastRenderedPageBreak/>
              <w:t xml:space="preserve">Healthy Me </w:t>
            </w:r>
          </w:p>
          <w:p w:rsidR="00AF1F34" w:rsidRPr="00834FA6" w:rsidRDefault="00AF1F34" w:rsidP="00AF1F34">
            <w:pPr>
              <w:pStyle w:val="NoSpacing"/>
              <w:numPr>
                <w:ilvl w:val="0"/>
                <w:numId w:val="8"/>
              </w:numPr>
              <w:ind w:left="175" w:hanging="175"/>
            </w:pPr>
            <w:r w:rsidRPr="00834FA6">
              <w:t xml:space="preserve">Impact of physical health on wider well-being </w:t>
            </w:r>
          </w:p>
          <w:p w:rsidR="00AF1F34" w:rsidRPr="00834FA6" w:rsidRDefault="00AF1F34" w:rsidP="00AF1F34">
            <w:pPr>
              <w:pStyle w:val="NoSpacing"/>
              <w:numPr>
                <w:ilvl w:val="0"/>
                <w:numId w:val="8"/>
              </w:numPr>
              <w:ind w:left="175" w:hanging="175"/>
              <w:rPr>
                <w:b/>
              </w:rPr>
            </w:pPr>
            <w:r w:rsidRPr="00834FA6">
              <w:lastRenderedPageBreak/>
              <w:t xml:space="preserve">Planning ahead and making positive long-term choices </w:t>
            </w:r>
          </w:p>
        </w:tc>
        <w:tc>
          <w:tcPr>
            <w:tcW w:w="2354" w:type="dxa"/>
            <w:shd w:val="clear" w:color="auto" w:fill="FDF1E9"/>
          </w:tcPr>
          <w:p w:rsidR="00AF1F34" w:rsidRPr="00834FA6" w:rsidRDefault="00AF1F34" w:rsidP="00AF1F34">
            <w:pPr>
              <w:pStyle w:val="NoSpacing"/>
              <w:rPr>
                <w:b/>
              </w:rPr>
            </w:pPr>
            <w:r w:rsidRPr="00834FA6">
              <w:rPr>
                <w:b/>
              </w:rPr>
              <w:lastRenderedPageBreak/>
              <w:t xml:space="preserve">Relationships </w:t>
            </w:r>
          </w:p>
          <w:p w:rsidR="00AF1F34" w:rsidRPr="00834FA6" w:rsidRDefault="00AF1F34" w:rsidP="00AF1F34">
            <w:pPr>
              <w:pStyle w:val="NoSpacing"/>
              <w:numPr>
                <w:ilvl w:val="0"/>
                <w:numId w:val="8"/>
              </w:numPr>
              <w:ind w:left="175" w:hanging="175"/>
            </w:pPr>
            <w:r w:rsidRPr="00834FA6">
              <w:t xml:space="preserve">Sustaining positive long-term relationships </w:t>
            </w:r>
          </w:p>
          <w:p w:rsidR="00AF1F34" w:rsidRPr="00834FA6" w:rsidRDefault="00AF1F34" w:rsidP="00AF1F34">
            <w:pPr>
              <w:pStyle w:val="NoSpacing"/>
              <w:numPr>
                <w:ilvl w:val="0"/>
                <w:numId w:val="8"/>
              </w:numPr>
              <w:ind w:left="175" w:hanging="175"/>
            </w:pPr>
            <w:r w:rsidRPr="00834FA6">
              <w:lastRenderedPageBreak/>
              <w:t xml:space="preserve">Healthy vs unhealthy relationships </w:t>
            </w:r>
          </w:p>
          <w:p w:rsidR="00AF1F34" w:rsidRPr="00834FA6" w:rsidRDefault="00AF1F34" w:rsidP="00AF1F34">
            <w:pPr>
              <w:pStyle w:val="NoSpacing"/>
              <w:numPr>
                <w:ilvl w:val="0"/>
                <w:numId w:val="8"/>
              </w:numPr>
              <w:ind w:left="175" w:hanging="175"/>
              <w:rPr>
                <w:b/>
              </w:rPr>
            </w:pPr>
            <w:r w:rsidRPr="00834FA6">
              <w:t xml:space="preserve">Managing the breakdown of a relationships (friendship or romantic relationship) </w:t>
            </w:r>
          </w:p>
        </w:tc>
        <w:tc>
          <w:tcPr>
            <w:tcW w:w="2049" w:type="dxa"/>
            <w:gridSpan w:val="2"/>
            <w:shd w:val="clear" w:color="auto" w:fill="FDF1E9"/>
          </w:tcPr>
          <w:p w:rsidR="00AF1F34" w:rsidRPr="00834FA6" w:rsidRDefault="00AF1F34" w:rsidP="00AF1F34">
            <w:pPr>
              <w:pStyle w:val="NoSpacing"/>
              <w:rPr>
                <w:b/>
              </w:rPr>
            </w:pPr>
            <w:r w:rsidRPr="00834FA6">
              <w:rPr>
                <w:b/>
              </w:rPr>
              <w:lastRenderedPageBreak/>
              <w:t xml:space="preserve">Changing Me </w:t>
            </w:r>
          </w:p>
          <w:p w:rsidR="00AF1F34" w:rsidRPr="00834FA6" w:rsidRDefault="00AF1F34" w:rsidP="00AF1F34">
            <w:pPr>
              <w:pStyle w:val="NoSpacing"/>
              <w:numPr>
                <w:ilvl w:val="0"/>
                <w:numId w:val="8"/>
              </w:numPr>
              <w:ind w:left="175" w:hanging="175"/>
            </w:pPr>
            <w:r w:rsidRPr="00834FA6">
              <w:t>Impact of societal change on self</w:t>
            </w:r>
          </w:p>
          <w:p w:rsidR="00AF1F34" w:rsidRPr="00834FA6" w:rsidRDefault="00AF1F34" w:rsidP="00AF1F34">
            <w:pPr>
              <w:pStyle w:val="NoSpacing"/>
              <w:numPr>
                <w:ilvl w:val="0"/>
                <w:numId w:val="8"/>
              </w:numPr>
              <w:ind w:left="175" w:hanging="175"/>
            </w:pPr>
            <w:r w:rsidRPr="00834FA6">
              <w:t xml:space="preserve">Sexuality and gender </w:t>
            </w:r>
          </w:p>
          <w:p w:rsidR="00AF1F34" w:rsidRPr="00834FA6" w:rsidRDefault="00AF1F34" w:rsidP="00AF1F34">
            <w:pPr>
              <w:pStyle w:val="NoSpacing"/>
              <w:numPr>
                <w:ilvl w:val="0"/>
                <w:numId w:val="8"/>
              </w:numPr>
              <w:ind w:left="175" w:hanging="175"/>
              <w:rPr>
                <w:b/>
              </w:rPr>
            </w:pPr>
            <w:r w:rsidRPr="00834FA6">
              <w:lastRenderedPageBreak/>
              <w:t xml:space="preserve">Strategies for managing change, including reflecting on how changes have been managed so far </w:t>
            </w:r>
          </w:p>
        </w:tc>
      </w:tr>
      <w:tr w:rsidR="00AF1F34" w:rsidTr="00AF1F34">
        <w:trPr>
          <w:gridAfter w:val="1"/>
          <w:wAfter w:w="9" w:type="dxa"/>
        </w:trPr>
        <w:tc>
          <w:tcPr>
            <w:tcW w:w="1716" w:type="dxa"/>
            <w:shd w:val="clear" w:color="auto" w:fill="BDD6EE" w:themeFill="accent5" w:themeFillTint="66"/>
          </w:tcPr>
          <w:p w:rsidR="00AF1F34" w:rsidRPr="00746CCB" w:rsidRDefault="00AF1F34" w:rsidP="00AF1F34">
            <w:pPr>
              <w:jc w:val="center"/>
              <w:rPr>
                <w:b/>
                <w:sz w:val="24"/>
                <w:szCs w:val="24"/>
              </w:rPr>
            </w:pPr>
            <w:r w:rsidRPr="00746CCB">
              <w:rPr>
                <w:b/>
                <w:noProof/>
                <w:sz w:val="24"/>
                <w:szCs w:val="24"/>
              </w:rPr>
              <w:lastRenderedPageBreak/>
              <w:drawing>
                <wp:anchor distT="0" distB="0" distL="114300" distR="114300" simplePos="0" relativeHeight="251719680" behindDoc="1" locked="0" layoutInCell="1" allowOverlap="1" wp14:anchorId="031948E8" wp14:editId="7C0E91BE">
                  <wp:simplePos x="0" y="0"/>
                  <wp:positionH relativeFrom="column">
                    <wp:posOffset>184075</wp:posOffset>
                  </wp:positionH>
                  <wp:positionV relativeFrom="paragraph">
                    <wp:posOffset>212613</wp:posOffset>
                  </wp:positionV>
                  <wp:extent cx="488315" cy="537210"/>
                  <wp:effectExtent l="0" t="0" r="6985" b="0"/>
                  <wp:wrapTight wrapText="bothSides">
                    <wp:wrapPolygon edited="0">
                      <wp:start x="0" y="0"/>
                      <wp:lineTo x="0" y="20681"/>
                      <wp:lineTo x="21066" y="20681"/>
                      <wp:lineTo x="2106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 cy="537210"/>
                          </a:xfrm>
                          <a:prstGeom prst="rect">
                            <a:avLst/>
                          </a:prstGeom>
                          <a:noFill/>
                        </pic:spPr>
                      </pic:pic>
                    </a:graphicData>
                  </a:graphic>
                  <wp14:sizeRelH relativeFrom="margin">
                    <wp14:pctWidth>0</wp14:pctWidth>
                  </wp14:sizeRelH>
                  <wp14:sizeRelV relativeFrom="margin">
                    <wp14:pctHeight>0</wp14:pctHeight>
                  </wp14:sizeRelV>
                </wp:anchor>
              </w:drawing>
            </w:r>
            <w:r w:rsidRPr="00746CCB">
              <w:rPr>
                <w:b/>
                <w:sz w:val="24"/>
                <w:szCs w:val="24"/>
              </w:rPr>
              <w:t xml:space="preserve">PE </w:t>
            </w:r>
          </w:p>
        </w:tc>
        <w:tc>
          <w:tcPr>
            <w:tcW w:w="2234" w:type="dxa"/>
            <w:shd w:val="clear" w:color="auto" w:fill="FFF8E5"/>
          </w:tcPr>
          <w:p w:rsidR="00AF1F34" w:rsidRDefault="00AF1F34" w:rsidP="00AF1F34">
            <w:pPr>
              <w:rPr>
                <w:b/>
              </w:rPr>
            </w:pPr>
            <w:r w:rsidRPr="00A52333">
              <w:rPr>
                <w:b/>
              </w:rPr>
              <w:t xml:space="preserve">Athletics </w:t>
            </w:r>
          </w:p>
          <w:p w:rsidR="00AF1F34" w:rsidRDefault="00AF1F34" w:rsidP="00AF1F34">
            <w:pPr>
              <w:pStyle w:val="ListParagraph"/>
              <w:numPr>
                <w:ilvl w:val="0"/>
                <w:numId w:val="9"/>
              </w:numPr>
              <w:spacing w:after="160" w:line="259" w:lineRule="auto"/>
            </w:pPr>
            <w:r>
              <w:t xml:space="preserve">Throwing </w:t>
            </w:r>
          </w:p>
          <w:p w:rsidR="00AF1F34" w:rsidRDefault="00AF1F34" w:rsidP="00AF1F34">
            <w:pPr>
              <w:pStyle w:val="ListParagraph"/>
              <w:numPr>
                <w:ilvl w:val="0"/>
                <w:numId w:val="9"/>
              </w:numPr>
              <w:spacing w:after="160" w:line="259" w:lineRule="auto"/>
            </w:pPr>
            <w:r>
              <w:t>Javelin</w:t>
            </w:r>
          </w:p>
          <w:p w:rsidR="00AF1F34" w:rsidRDefault="00AF1F34" w:rsidP="00AF1F34">
            <w:pPr>
              <w:pStyle w:val="ListParagraph"/>
              <w:numPr>
                <w:ilvl w:val="0"/>
                <w:numId w:val="9"/>
              </w:numPr>
              <w:spacing w:after="160" w:line="259" w:lineRule="auto"/>
            </w:pPr>
            <w:r>
              <w:t>Shot put</w:t>
            </w:r>
          </w:p>
          <w:p w:rsidR="00AF1F34" w:rsidRDefault="00AF1F34" w:rsidP="00AF1F34">
            <w:pPr>
              <w:pStyle w:val="ListParagraph"/>
              <w:numPr>
                <w:ilvl w:val="0"/>
                <w:numId w:val="9"/>
              </w:numPr>
              <w:spacing w:after="160" w:line="259" w:lineRule="auto"/>
            </w:pPr>
            <w:r>
              <w:t xml:space="preserve">Jumping </w:t>
            </w:r>
          </w:p>
          <w:p w:rsidR="00AF1F34" w:rsidRDefault="00AF1F34" w:rsidP="00AF1F34">
            <w:pPr>
              <w:pStyle w:val="ListParagraph"/>
              <w:numPr>
                <w:ilvl w:val="0"/>
                <w:numId w:val="9"/>
              </w:numPr>
              <w:spacing w:after="160" w:line="259" w:lineRule="auto"/>
            </w:pPr>
            <w:r>
              <w:t xml:space="preserve"> Long jump</w:t>
            </w:r>
          </w:p>
          <w:p w:rsidR="00AF1F34" w:rsidRDefault="00AF1F34" w:rsidP="00AF1F34">
            <w:pPr>
              <w:pStyle w:val="ListParagraph"/>
              <w:numPr>
                <w:ilvl w:val="0"/>
                <w:numId w:val="9"/>
              </w:numPr>
              <w:spacing w:after="160" w:line="259" w:lineRule="auto"/>
            </w:pPr>
            <w:r>
              <w:t>High jump</w:t>
            </w:r>
          </w:p>
          <w:p w:rsidR="00AF1F34" w:rsidRPr="00383BC6" w:rsidRDefault="00AF1F34" w:rsidP="00AF1F34">
            <w:pPr>
              <w:pStyle w:val="ListParagraph"/>
              <w:numPr>
                <w:ilvl w:val="0"/>
                <w:numId w:val="9"/>
              </w:numPr>
              <w:spacing w:after="160" w:line="259" w:lineRule="auto"/>
              <w:rPr>
                <w:b/>
              </w:rPr>
            </w:pPr>
            <w:r w:rsidRPr="00536F94">
              <w:rPr>
                <w:sz w:val="24"/>
                <w:szCs w:val="24"/>
              </w:rPr>
              <w:t>Sprinting 100m</w:t>
            </w:r>
          </w:p>
          <w:p w:rsidR="00AF1F34" w:rsidRDefault="00AF1F34" w:rsidP="00AF1F34"/>
        </w:tc>
        <w:tc>
          <w:tcPr>
            <w:tcW w:w="10887" w:type="dxa"/>
            <w:gridSpan w:val="6"/>
            <w:shd w:val="clear" w:color="auto" w:fill="FFF8E5"/>
          </w:tcPr>
          <w:p w:rsidR="00AF1F34" w:rsidRDefault="00AF1F34" w:rsidP="00AF1F34">
            <w:r>
              <w:t>Students will study four activities, one team, one individual and then two others of their choice.</w:t>
            </w:r>
          </w:p>
          <w:p w:rsidR="00AF1F34" w:rsidRDefault="00AF1F34" w:rsidP="00AF1F34">
            <w:r>
              <w:t>Students will be required to perform effectively under applied conditions, using tactics or compositional techniques as necessary and observe the rules and conventions of the activities. In addition, learners will be required to analyse a performance in order to determine its strengths and weaknesses, and suggest simple ways of improving the quality and effectiveness of the performance.</w:t>
            </w:r>
          </w:p>
          <w:p w:rsidR="00AF1F34" w:rsidRDefault="00AF1F34" w:rsidP="00AF1F34">
            <w:r>
              <w:t>As part of the course content learners will be taught to:</w:t>
            </w:r>
          </w:p>
          <w:p w:rsidR="00AF1F34" w:rsidRDefault="00AF1F34" w:rsidP="00AF1F34">
            <w:r>
              <w:t>•</w:t>
            </w:r>
            <w:r>
              <w:tab/>
              <w:t xml:space="preserve"> develop and apply a range of basic skills and techniques in their chosen activities</w:t>
            </w:r>
          </w:p>
          <w:p w:rsidR="00AF1F34" w:rsidRDefault="00AF1F34" w:rsidP="00AF1F34">
            <w:r>
              <w:t>•</w:t>
            </w:r>
            <w:r>
              <w:tab/>
              <w:t xml:space="preserve"> select and apply the skills, tactics/compositional ideas and team skills in their chosen activities.</w:t>
            </w:r>
          </w:p>
          <w:p w:rsidR="00AF1F34" w:rsidRDefault="00AF1F34" w:rsidP="00AF1F34">
            <w:r>
              <w:t>Learners will also be taught how to:</w:t>
            </w:r>
          </w:p>
          <w:p w:rsidR="00AF1F34" w:rsidRDefault="00AF1F34" w:rsidP="00AF1F34">
            <w:r>
              <w:t>•</w:t>
            </w:r>
            <w:r>
              <w:tab/>
              <w:t xml:space="preserve"> analyse their own or another’s performance, identifying strengths and weaknesses and suggesting how performance may be improved.</w:t>
            </w:r>
          </w:p>
          <w:p w:rsidR="00AF1F34" w:rsidRDefault="00AF1F34" w:rsidP="00AF1F34">
            <w:r>
              <w:t>In addition, learners will be expected to:</w:t>
            </w:r>
          </w:p>
          <w:p w:rsidR="00AF1F34" w:rsidRDefault="00AF1F34" w:rsidP="00AF1F34">
            <w:r>
              <w:t>•</w:t>
            </w:r>
            <w:r>
              <w:tab/>
              <w:t xml:space="preserve"> observe and implement the rules, conventions and safety requirements of the activity</w:t>
            </w:r>
          </w:p>
          <w:p w:rsidR="00AF1F34" w:rsidRPr="000C22AD" w:rsidRDefault="00AF1F34" w:rsidP="00AF1F34">
            <w:pPr>
              <w:rPr>
                <w:b/>
              </w:rPr>
            </w:pPr>
            <w:r w:rsidRPr="000C22AD">
              <w:rPr>
                <w:b/>
              </w:rPr>
              <w:t>To promote physical activity learners will be taught:</w:t>
            </w:r>
          </w:p>
          <w:p w:rsidR="00AF1F34" w:rsidRDefault="00AF1F34" w:rsidP="00AF1F34">
            <w:r>
              <w:t>•</w:t>
            </w:r>
            <w:r>
              <w:tab/>
              <w:t xml:space="preserve"> the importance of being physically active</w:t>
            </w:r>
          </w:p>
          <w:p w:rsidR="00AF1F34" w:rsidRDefault="00AF1F34" w:rsidP="00AF1F34">
            <w:r>
              <w:t>•             to engage in activities that develop cardiovascular health, flexibility, muscular strength and endurance</w:t>
            </w:r>
          </w:p>
          <w:p w:rsidR="00AF1F34" w:rsidRDefault="00AF1F34" w:rsidP="00AF1F34">
            <w:r>
              <w:t>•             the need for personal hygiene in relation to physical activity.</w:t>
            </w:r>
          </w:p>
          <w:p w:rsidR="00AF1F34" w:rsidRPr="000C22AD" w:rsidRDefault="00AF1F34" w:rsidP="00AF1F34">
            <w:pPr>
              <w:rPr>
                <w:b/>
              </w:rPr>
            </w:pPr>
            <w:r w:rsidRPr="000C22AD">
              <w:rPr>
                <w:b/>
              </w:rPr>
              <w:t>To develop positive attitudes, learners will be taught:</w:t>
            </w:r>
          </w:p>
          <w:p w:rsidR="00AF1F34" w:rsidRDefault="00AF1F34" w:rsidP="00AF1F34">
            <w:r>
              <w:lastRenderedPageBreak/>
              <w:t>•             to observe the conventions of fair play, honest competition and good sporting</w:t>
            </w:r>
          </w:p>
          <w:p w:rsidR="00AF1F34" w:rsidRDefault="00AF1F34" w:rsidP="00AF1F34">
            <w:r>
              <w:t>behaviour as individual participants, team members and spectators</w:t>
            </w:r>
          </w:p>
          <w:p w:rsidR="00AF1F34" w:rsidRDefault="00AF1F34" w:rsidP="00AF1F34">
            <w:r>
              <w:t>•</w:t>
            </w:r>
            <w:r>
              <w:tab/>
              <w:t xml:space="preserve"> the various roles within an activity</w:t>
            </w:r>
          </w:p>
          <w:p w:rsidR="00AF1F34" w:rsidRDefault="00AF1F34" w:rsidP="00AF1F34">
            <w:r>
              <w:t>•             they may be given the opportunity to lead within a practical activity, providing opportunities for others to participate</w:t>
            </w:r>
          </w:p>
          <w:p w:rsidR="00AF1F34" w:rsidRDefault="00AF1F34" w:rsidP="00AF1F34">
            <w:r>
              <w:t>•            to understand different roles with physical activities.</w:t>
            </w:r>
          </w:p>
          <w:p w:rsidR="00AF1F34" w:rsidRDefault="00AF1F34" w:rsidP="00AF1F34">
            <w:r w:rsidRPr="004E33FE">
              <w:rPr>
                <w:b/>
              </w:rPr>
              <w:t>3</w:t>
            </w:r>
            <w:r w:rsidRPr="004E33FE">
              <w:rPr>
                <w:b/>
              </w:rPr>
              <w:tab/>
              <w:t xml:space="preserve"> To ensure safe practice, learners should be taught</w:t>
            </w:r>
            <w:r>
              <w:t>:</w:t>
            </w:r>
          </w:p>
          <w:p w:rsidR="00AF1F34" w:rsidRDefault="00AF1F34" w:rsidP="00AF1F34">
            <w:r>
              <w:t>• to recognise and follow relevant rules, laws, codes, etiquette and safety procedures for different activities or events, in practice and during competitions</w:t>
            </w:r>
          </w:p>
          <w:p w:rsidR="00AF1F34" w:rsidRDefault="00AF1F34" w:rsidP="00AF1F34">
            <w:r>
              <w:t>• why particular clothing, footwear and protection are worn for different activities</w:t>
            </w:r>
          </w:p>
          <w:p w:rsidR="00AF1F34" w:rsidRDefault="00AF1F34" w:rsidP="00AF1F34">
            <w:r>
              <w:t>• to warm up for and cool down from exercise.</w:t>
            </w:r>
          </w:p>
          <w:p w:rsidR="00AF1F34" w:rsidRDefault="00AF1F34" w:rsidP="00AF1F34"/>
        </w:tc>
      </w:tr>
      <w:tr w:rsidR="00AF1F34" w:rsidTr="00AF1F34">
        <w:trPr>
          <w:gridAfter w:val="1"/>
          <w:wAfter w:w="9" w:type="dxa"/>
        </w:trPr>
        <w:tc>
          <w:tcPr>
            <w:tcW w:w="1716" w:type="dxa"/>
            <w:shd w:val="clear" w:color="auto" w:fill="BDD6EE" w:themeFill="accent5" w:themeFillTint="66"/>
          </w:tcPr>
          <w:p w:rsidR="00AF1F34" w:rsidRPr="00746CCB" w:rsidRDefault="00AF1F34" w:rsidP="00AF1F34">
            <w:pPr>
              <w:jc w:val="center"/>
              <w:rPr>
                <w:b/>
                <w:noProof/>
                <w:sz w:val="24"/>
                <w:szCs w:val="24"/>
              </w:rPr>
            </w:pPr>
            <w:r w:rsidRPr="00746CCB">
              <w:rPr>
                <w:b/>
                <w:noProof/>
                <w:sz w:val="24"/>
                <w:szCs w:val="24"/>
              </w:rPr>
              <w:lastRenderedPageBreak/>
              <w:drawing>
                <wp:anchor distT="0" distB="0" distL="114300" distR="114300" simplePos="0" relativeHeight="251721728" behindDoc="1" locked="0" layoutInCell="1" allowOverlap="1" wp14:anchorId="55FA1F55" wp14:editId="7790F3A4">
                  <wp:simplePos x="0" y="0"/>
                  <wp:positionH relativeFrom="column">
                    <wp:posOffset>200660</wp:posOffset>
                  </wp:positionH>
                  <wp:positionV relativeFrom="paragraph">
                    <wp:posOffset>217656</wp:posOffset>
                  </wp:positionV>
                  <wp:extent cx="506095" cy="572770"/>
                  <wp:effectExtent l="0" t="0" r="8255" b="0"/>
                  <wp:wrapTight wrapText="bothSides">
                    <wp:wrapPolygon edited="0">
                      <wp:start x="0" y="0"/>
                      <wp:lineTo x="0" y="20834"/>
                      <wp:lineTo x="21139" y="20834"/>
                      <wp:lineTo x="211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72770"/>
                          </a:xfrm>
                          <a:prstGeom prst="rect">
                            <a:avLst/>
                          </a:prstGeom>
                          <a:noFill/>
                        </pic:spPr>
                      </pic:pic>
                    </a:graphicData>
                  </a:graphic>
                </wp:anchor>
              </w:drawing>
            </w:r>
            <w:r w:rsidRPr="00746CCB">
              <w:rPr>
                <w:b/>
                <w:noProof/>
                <w:sz w:val="24"/>
                <w:szCs w:val="24"/>
              </w:rPr>
              <w:t>ICT</w:t>
            </w:r>
          </w:p>
        </w:tc>
        <w:tc>
          <w:tcPr>
            <w:tcW w:w="2234" w:type="dxa"/>
            <w:shd w:val="clear" w:color="auto" w:fill="FFF8E5"/>
          </w:tcPr>
          <w:p w:rsidR="00AF1F34" w:rsidRPr="00EA0763" w:rsidRDefault="00AF1F34" w:rsidP="00AF1F34">
            <w:pPr>
              <w:rPr>
                <w:b/>
              </w:rPr>
            </w:pPr>
            <w:r w:rsidRPr="00EA0763">
              <w:rPr>
                <w:b/>
              </w:rPr>
              <w:t xml:space="preserve">Identify the ICT requirements of a straightforward task </w:t>
            </w:r>
          </w:p>
          <w:p w:rsidR="00AF1F34" w:rsidRPr="00F54300" w:rsidRDefault="00AF1F34" w:rsidP="00AF1F34">
            <w:pPr>
              <w:pStyle w:val="ListParagraph"/>
              <w:numPr>
                <w:ilvl w:val="0"/>
                <w:numId w:val="20"/>
              </w:numPr>
              <w:ind w:left="808"/>
              <w:rPr>
                <w:i/>
              </w:rPr>
            </w:pPr>
            <w:r w:rsidRPr="00F54300">
              <w:rPr>
                <w:i/>
              </w:rPr>
              <w:t>Us</w:t>
            </w:r>
            <w:r>
              <w:rPr>
                <w:i/>
              </w:rPr>
              <w:t>e ICT to plan and organise work.</w:t>
            </w:r>
          </w:p>
          <w:p w:rsidR="00AF1F34" w:rsidRDefault="00AF1F34" w:rsidP="00AF1F34"/>
          <w:p w:rsidR="00AF1F34" w:rsidRPr="00EA0763" w:rsidRDefault="00AF1F34" w:rsidP="00AF1F34">
            <w:pPr>
              <w:rPr>
                <w:b/>
              </w:rPr>
            </w:pPr>
            <w:r w:rsidRPr="00EA0763">
              <w:rPr>
                <w:b/>
              </w:rPr>
              <w:t xml:space="preserve">Interact with and use ICT systems to meet requirements of a straightforward task in a familiar context </w:t>
            </w:r>
          </w:p>
          <w:p w:rsidR="00AF1F34" w:rsidRPr="00F54300" w:rsidRDefault="00AF1F34" w:rsidP="00AF1F34">
            <w:pPr>
              <w:pStyle w:val="ListParagraph"/>
              <w:numPr>
                <w:ilvl w:val="0"/>
                <w:numId w:val="20"/>
              </w:numPr>
              <w:ind w:left="524" w:firstLine="556"/>
              <w:rPr>
                <w:i/>
              </w:rPr>
            </w:pPr>
            <w:r w:rsidRPr="00F54300">
              <w:rPr>
                <w:i/>
              </w:rPr>
              <w:t>Select and use software applications to meet needs and solve straightforward problems</w:t>
            </w:r>
          </w:p>
          <w:p w:rsidR="00AF1F34" w:rsidRPr="00F54300" w:rsidRDefault="00AF1F34" w:rsidP="00AF1F34">
            <w:pPr>
              <w:pStyle w:val="ListParagraph"/>
              <w:numPr>
                <w:ilvl w:val="0"/>
                <w:numId w:val="20"/>
              </w:numPr>
              <w:ind w:left="524" w:firstLine="556"/>
              <w:rPr>
                <w:i/>
              </w:rPr>
            </w:pPr>
            <w:r w:rsidRPr="00F54300">
              <w:rPr>
                <w:i/>
              </w:rPr>
              <w:lastRenderedPageBreak/>
              <w:t>Select and use interface features effectively to meet needs</w:t>
            </w:r>
          </w:p>
          <w:p w:rsidR="00AF1F34" w:rsidRDefault="00AF1F34" w:rsidP="00AF1F34">
            <w:pPr>
              <w:pStyle w:val="ListParagraph"/>
              <w:numPr>
                <w:ilvl w:val="0"/>
                <w:numId w:val="20"/>
              </w:numPr>
              <w:ind w:left="524" w:firstLine="556"/>
            </w:pPr>
            <w:r w:rsidRPr="00F54300">
              <w:rPr>
                <w:i/>
              </w:rPr>
              <w:t>Adjust system settings as appropriate to individual needs</w:t>
            </w:r>
            <w:r>
              <w:rPr>
                <w:i/>
              </w:rPr>
              <w:t>.</w:t>
            </w:r>
          </w:p>
          <w:p w:rsidR="00AF1F34" w:rsidRDefault="00AF1F34" w:rsidP="00AF1F34"/>
        </w:tc>
        <w:tc>
          <w:tcPr>
            <w:tcW w:w="2328" w:type="dxa"/>
            <w:shd w:val="clear" w:color="auto" w:fill="FFF8E5"/>
          </w:tcPr>
          <w:p w:rsidR="00AF1F34" w:rsidRPr="00EA0763" w:rsidRDefault="00AF1F34" w:rsidP="00AF1F34">
            <w:pPr>
              <w:rPr>
                <w:b/>
              </w:rPr>
            </w:pPr>
            <w:r w:rsidRPr="00EA0763">
              <w:rPr>
                <w:b/>
              </w:rPr>
              <w:lastRenderedPageBreak/>
              <w:t>Manage information storage</w:t>
            </w:r>
          </w:p>
          <w:p w:rsidR="00AF1F34" w:rsidRDefault="00AF1F34" w:rsidP="00AF1F34">
            <w:pPr>
              <w:rPr>
                <w:i/>
              </w:rPr>
            </w:pPr>
          </w:p>
          <w:p w:rsidR="00AF1F34" w:rsidRPr="00FC6080" w:rsidRDefault="00AF1F34" w:rsidP="00AF1F34">
            <w:pPr>
              <w:pStyle w:val="ListParagraph"/>
              <w:numPr>
                <w:ilvl w:val="0"/>
                <w:numId w:val="21"/>
              </w:numPr>
              <w:ind w:left="426"/>
              <w:rPr>
                <w:i/>
              </w:rPr>
            </w:pPr>
            <w:r w:rsidRPr="00FC6080">
              <w:rPr>
                <w:i/>
              </w:rPr>
              <w:t>Work with files, folders and other media to access, organise, store, label and retrieve information</w:t>
            </w:r>
          </w:p>
          <w:p w:rsidR="00AF1F34" w:rsidRDefault="00AF1F34" w:rsidP="00AF1F34">
            <w:pPr>
              <w:ind w:left="426"/>
              <w:rPr>
                <w:i/>
              </w:rPr>
            </w:pPr>
          </w:p>
          <w:p w:rsidR="00AF1F34" w:rsidRPr="00FC6080" w:rsidRDefault="00AF1F34" w:rsidP="00AF1F34">
            <w:pPr>
              <w:pStyle w:val="ListParagraph"/>
              <w:numPr>
                <w:ilvl w:val="0"/>
                <w:numId w:val="21"/>
              </w:numPr>
              <w:ind w:left="426"/>
              <w:rPr>
                <w:i/>
              </w:rPr>
            </w:pPr>
            <w:r w:rsidRPr="00FC6080">
              <w:rPr>
                <w:i/>
              </w:rPr>
              <w:t>Follow and demonstrate understanding of the need for safety and security practices</w:t>
            </w:r>
          </w:p>
          <w:p w:rsidR="00AF1F34" w:rsidRPr="00EA0763" w:rsidRDefault="00AF1F34" w:rsidP="00AF1F34">
            <w:pPr>
              <w:ind w:left="426"/>
              <w:rPr>
                <w:i/>
              </w:rPr>
            </w:pPr>
          </w:p>
          <w:p w:rsidR="00AF1F34" w:rsidRPr="00FC6080" w:rsidRDefault="00AF1F34" w:rsidP="00AF1F34">
            <w:pPr>
              <w:pStyle w:val="ListParagraph"/>
              <w:numPr>
                <w:ilvl w:val="0"/>
                <w:numId w:val="21"/>
              </w:numPr>
              <w:ind w:left="426"/>
              <w:rPr>
                <w:i/>
              </w:rPr>
            </w:pPr>
            <w:r w:rsidRPr="00FC6080">
              <w:rPr>
                <w:i/>
              </w:rPr>
              <w:t>Demonstrate how to create, use and maintain secure passwords</w:t>
            </w:r>
          </w:p>
          <w:p w:rsidR="00AF1F34" w:rsidRDefault="00AF1F34" w:rsidP="00AF1F34">
            <w:pPr>
              <w:pStyle w:val="ListParagraph"/>
              <w:numPr>
                <w:ilvl w:val="0"/>
                <w:numId w:val="21"/>
              </w:numPr>
              <w:ind w:left="426"/>
            </w:pPr>
            <w:r w:rsidRPr="00FC6080">
              <w:rPr>
                <w:i/>
              </w:rPr>
              <w:lastRenderedPageBreak/>
              <w:t>Demonstrate how to minimise the risk of computer viruses.</w:t>
            </w:r>
            <w:r>
              <w:t xml:space="preserve"> </w:t>
            </w:r>
          </w:p>
          <w:p w:rsidR="00AF1F34" w:rsidRDefault="00AF1F34" w:rsidP="00AF1F34"/>
          <w:p w:rsidR="00AF1F34" w:rsidRPr="00EA0763" w:rsidRDefault="00AF1F34" w:rsidP="00AF1F34">
            <w:pPr>
              <w:rPr>
                <w:b/>
              </w:rPr>
            </w:pPr>
            <w:r w:rsidRPr="00EA0763">
              <w:rPr>
                <w:b/>
              </w:rPr>
              <w:t xml:space="preserve">Search techniques to locate and select relevant information </w:t>
            </w:r>
          </w:p>
          <w:p w:rsidR="00AF1F34" w:rsidRDefault="00AF1F34" w:rsidP="00AF1F34">
            <w:pPr>
              <w:rPr>
                <w:i/>
              </w:rPr>
            </w:pPr>
          </w:p>
          <w:p w:rsidR="00AF1F34" w:rsidRPr="00FC6080" w:rsidRDefault="00AF1F34" w:rsidP="00AF1F34">
            <w:pPr>
              <w:pStyle w:val="ListParagraph"/>
              <w:numPr>
                <w:ilvl w:val="0"/>
                <w:numId w:val="22"/>
              </w:numPr>
              <w:ind w:left="426"/>
              <w:rPr>
                <w:i/>
              </w:rPr>
            </w:pPr>
            <w:r w:rsidRPr="00FC6080">
              <w:rPr>
                <w:i/>
              </w:rPr>
              <w:t>Search engines, queries.</w:t>
            </w:r>
          </w:p>
          <w:p w:rsidR="00AF1F34" w:rsidRDefault="00AF1F34" w:rsidP="00AF1F34"/>
        </w:tc>
        <w:tc>
          <w:tcPr>
            <w:tcW w:w="1993" w:type="dxa"/>
            <w:shd w:val="clear" w:color="auto" w:fill="F6FAF4"/>
          </w:tcPr>
          <w:p w:rsidR="00AF1F34" w:rsidRDefault="00AF1F34" w:rsidP="00AF1F34">
            <w:pPr>
              <w:rPr>
                <w:b/>
              </w:rPr>
            </w:pPr>
            <w:r w:rsidRPr="003E05C3">
              <w:rPr>
                <w:b/>
              </w:rPr>
              <w:lastRenderedPageBreak/>
              <w:t xml:space="preserve">Select information from a variety of ICT sources for a straightforward task </w:t>
            </w:r>
          </w:p>
          <w:p w:rsidR="00AF1F34" w:rsidRPr="003E05C3" w:rsidRDefault="00AF1F34" w:rsidP="00AF1F34">
            <w:pPr>
              <w:rPr>
                <w:b/>
              </w:rPr>
            </w:pPr>
          </w:p>
          <w:p w:rsidR="00AF1F34" w:rsidRPr="00FC6080" w:rsidRDefault="00AF1F34" w:rsidP="00AF1F34">
            <w:pPr>
              <w:pStyle w:val="ListParagraph"/>
              <w:numPr>
                <w:ilvl w:val="0"/>
                <w:numId w:val="22"/>
              </w:numPr>
              <w:ind w:left="334"/>
              <w:rPr>
                <w:i/>
              </w:rPr>
            </w:pPr>
            <w:r w:rsidRPr="00FC6080">
              <w:rPr>
                <w:i/>
              </w:rPr>
              <w:t xml:space="preserve">Recognise and take account of currency, relevance, bias and copyright when selecting and using information </w:t>
            </w:r>
          </w:p>
          <w:p w:rsidR="00AF1F34" w:rsidRPr="003E05C3" w:rsidRDefault="00AF1F34" w:rsidP="00AF1F34">
            <w:pPr>
              <w:ind w:left="334"/>
              <w:rPr>
                <w:i/>
              </w:rPr>
            </w:pPr>
          </w:p>
          <w:p w:rsidR="00AF1F34" w:rsidRPr="00FC6080" w:rsidRDefault="00AF1F34" w:rsidP="00AF1F34">
            <w:pPr>
              <w:pStyle w:val="ListParagraph"/>
              <w:numPr>
                <w:ilvl w:val="0"/>
                <w:numId w:val="22"/>
              </w:numPr>
              <w:ind w:left="334"/>
              <w:rPr>
                <w:i/>
              </w:rPr>
            </w:pPr>
            <w:r w:rsidRPr="00FC6080">
              <w:rPr>
                <w:i/>
              </w:rPr>
              <w:t>Developing, presenting and communicating information.</w:t>
            </w:r>
          </w:p>
          <w:p w:rsidR="00AF1F34" w:rsidRDefault="00AF1F34" w:rsidP="00AF1F34"/>
        </w:tc>
        <w:tc>
          <w:tcPr>
            <w:tcW w:w="2163" w:type="dxa"/>
            <w:shd w:val="clear" w:color="auto" w:fill="F6FAF4"/>
          </w:tcPr>
          <w:p w:rsidR="00AF1F34" w:rsidRDefault="00AF1F34" w:rsidP="00AF1F34">
            <w:pPr>
              <w:rPr>
                <w:b/>
              </w:rPr>
            </w:pPr>
            <w:r w:rsidRPr="003E05C3">
              <w:rPr>
                <w:b/>
              </w:rPr>
              <w:t>Enter, develop and refine information using appropriate software to meet the requirements of straightforward tasks</w:t>
            </w:r>
          </w:p>
          <w:p w:rsidR="00AF1F34" w:rsidRPr="003E05C3" w:rsidRDefault="00AF1F34" w:rsidP="00AF1F34">
            <w:pPr>
              <w:rPr>
                <w:b/>
              </w:rPr>
            </w:pPr>
          </w:p>
          <w:p w:rsidR="00AF1F34" w:rsidRPr="00FC6080" w:rsidRDefault="00AF1F34" w:rsidP="00AF1F34">
            <w:pPr>
              <w:pStyle w:val="ListParagraph"/>
              <w:numPr>
                <w:ilvl w:val="0"/>
                <w:numId w:val="23"/>
              </w:numPr>
              <w:ind w:left="383"/>
              <w:rPr>
                <w:i/>
              </w:rPr>
            </w:pPr>
            <w:r w:rsidRPr="00FC6080">
              <w:rPr>
                <w:i/>
              </w:rPr>
              <w:t>Apply editing, formatting and layout techniques to meet needs, including text, tables, graphics, records, numbers, charts, graphs or other digital content</w:t>
            </w:r>
          </w:p>
          <w:p w:rsidR="00AF1F34" w:rsidRPr="003E05C3" w:rsidRDefault="00AF1F34" w:rsidP="00AF1F34">
            <w:pPr>
              <w:ind w:left="383"/>
              <w:rPr>
                <w:i/>
              </w:rPr>
            </w:pPr>
          </w:p>
          <w:p w:rsidR="00AF1F34" w:rsidRPr="00FC6080" w:rsidRDefault="00AF1F34" w:rsidP="00AF1F34">
            <w:pPr>
              <w:pStyle w:val="ListParagraph"/>
              <w:numPr>
                <w:ilvl w:val="0"/>
                <w:numId w:val="23"/>
              </w:numPr>
              <w:ind w:left="383"/>
              <w:rPr>
                <w:i/>
              </w:rPr>
            </w:pPr>
            <w:r w:rsidRPr="00FC6080">
              <w:rPr>
                <w:i/>
              </w:rPr>
              <w:lastRenderedPageBreak/>
              <w:t>Use appropriate software to meet requirements of straightforward data-handling task.</w:t>
            </w:r>
          </w:p>
          <w:p w:rsidR="00AF1F34" w:rsidRDefault="00AF1F34" w:rsidP="00AF1F34"/>
        </w:tc>
        <w:tc>
          <w:tcPr>
            <w:tcW w:w="2354" w:type="dxa"/>
            <w:shd w:val="clear" w:color="auto" w:fill="FDF1E9"/>
          </w:tcPr>
          <w:p w:rsidR="00AF1F34" w:rsidRPr="003E05C3" w:rsidRDefault="00AF1F34" w:rsidP="00AF1F34">
            <w:pPr>
              <w:rPr>
                <w:b/>
              </w:rPr>
            </w:pPr>
            <w:r w:rsidRPr="003E05C3">
              <w:rPr>
                <w:b/>
              </w:rPr>
              <w:lastRenderedPageBreak/>
              <w:t>Use communications software to meet requirements of a straightforward task</w:t>
            </w:r>
          </w:p>
          <w:p w:rsidR="00AF1F34" w:rsidRDefault="00AF1F34" w:rsidP="00AF1F34">
            <w:pPr>
              <w:pStyle w:val="ListParagraph"/>
              <w:numPr>
                <w:ilvl w:val="0"/>
                <w:numId w:val="24"/>
              </w:numPr>
              <w:ind w:left="499"/>
              <w:rPr>
                <w:i/>
              </w:rPr>
            </w:pPr>
            <w:r w:rsidRPr="00DA6992">
              <w:rPr>
                <w:i/>
              </w:rPr>
              <w:t>Read, send and receive electronic messages with attachments</w:t>
            </w:r>
          </w:p>
          <w:p w:rsidR="00AF1F34" w:rsidRPr="00DA6992" w:rsidRDefault="00AF1F34" w:rsidP="00AF1F34">
            <w:pPr>
              <w:pStyle w:val="ListParagraph"/>
              <w:ind w:left="499"/>
              <w:rPr>
                <w:i/>
              </w:rPr>
            </w:pPr>
          </w:p>
          <w:p w:rsidR="00AF1F34" w:rsidRPr="00DA6992" w:rsidRDefault="00AF1F34" w:rsidP="00AF1F34">
            <w:pPr>
              <w:pStyle w:val="ListParagraph"/>
              <w:numPr>
                <w:ilvl w:val="0"/>
                <w:numId w:val="24"/>
              </w:numPr>
              <w:ind w:left="499"/>
              <w:rPr>
                <w:i/>
              </w:rPr>
            </w:pPr>
            <w:r w:rsidRPr="00DA6992">
              <w:rPr>
                <w:i/>
              </w:rPr>
              <w:t>Demonstrate understanding of the need to stay safe and to respect others when using ICT-based communication</w:t>
            </w:r>
            <w:r>
              <w:rPr>
                <w:i/>
              </w:rPr>
              <w:t>.</w:t>
            </w:r>
          </w:p>
          <w:p w:rsidR="00AF1F34" w:rsidRDefault="00AF1F34" w:rsidP="00AF1F34"/>
        </w:tc>
        <w:tc>
          <w:tcPr>
            <w:tcW w:w="2049" w:type="dxa"/>
            <w:gridSpan w:val="2"/>
            <w:shd w:val="clear" w:color="auto" w:fill="FDF1E9"/>
          </w:tcPr>
          <w:p w:rsidR="00AF1F34" w:rsidRPr="003E05C3" w:rsidRDefault="00AF1F34" w:rsidP="00AF1F34">
            <w:pPr>
              <w:rPr>
                <w:b/>
              </w:rPr>
            </w:pPr>
            <w:r w:rsidRPr="003E05C3">
              <w:rPr>
                <w:b/>
              </w:rPr>
              <w:t>Combine information within a publication for a familiar audience and purpose</w:t>
            </w:r>
          </w:p>
          <w:p w:rsidR="00AF1F34" w:rsidRDefault="00AF1F34" w:rsidP="00AF1F34"/>
          <w:p w:rsidR="00AF1F34" w:rsidRPr="003E05C3" w:rsidRDefault="00AF1F34" w:rsidP="00AF1F34">
            <w:pPr>
              <w:rPr>
                <w:b/>
              </w:rPr>
            </w:pPr>
            <w:r w:rsidRPr="003E05C3">
              <w:rPr>
                <w:b/>
              </w:rPr>
              <w:t>For print and for viewing on screen</w:t>
            </w:r>
          </w:p>
          <w:p w:rsidR="00AF1F34" w:rsidRPr="00CC0209" w:rsidRDefault="00AF1F34" w:rsidP="00AF1F34">
            <w:pPr>
              <w:pStyle w:val="ListParagraph"/>
              <w:numPr>
                <w:ilvl w:val="0"/>
                <w:numId w:val="25"/>
              </w:numPr>
              <w:ind w:left="607"/>
              <w:rPr>
                <w:i/>
              </w:rPr>
            </w:pPr>
            <w:r w:rsidRPr="00CC0209">
              <w:rPr>
                <w:i/>
              </w:rPr>
              <w:t>Check for accuracy and meaning</w:t>
            </w:r>
            <w:r>
              <w:rPr>
                <w:i/>
              </w:rPr>
              <w:t>.</w:t>
            </w:r>
          </w:p>
          <w:p w:rsidR="00AF1F34" w:rsidRDefault="00AF1F34" w:rsidP="00AF1F34"/>
          <w:p w:rsidR="00AF1F34" w:rsidRPr="003E05C3" w:rsidRDefault="00AF1F34" w:rsidP="00AF1F34">
            <w:pPr>
              <w:rPr>
                <w:b/>
              </w:rPr>
            </w:pPr>
            <w:r w:rsidRPr="003E05C3">
              <w:rPr>
                <w:b/>
              </w:rPr>
              <w:t>Evaluate own use of ICT tools</w:t>
            </w:r>
          </w:p>
          <w:p w:rsidR="00AF1F34" w:rsidRDefault="00AF1F34" w:rsidP="00AF1F34">
            <w:pPr>
              <w:pStyle w:val="ListParagraph"/>
              <w:numPr>
                <w:ilvl w:val="0"/>
                <w:numId w:val="25"/>
              </w:numPr>
              <w:ind w:left="749"/>
            </w:pPr>
            <w:r>
              <w:t>At each stage of a task and at the task’s completion.</w:t>
            </w:r>
          </w:p>
          <w:p w:rsidR="00AF1F34" w:rsidRDefault="00AF1F34" w:rsidP="00AF1F34"/>
        </w:tc>
      </w:tr>
      <w:tr w:rsidR="00AF1F34" w:rsidTr="00AF1F34">
        <w:trPr>
          <w:gridAfter w:val="1"/>
          <w:wAfter w:w="9" w:type="dxa"/>
        </w:trPr>
        <w:tc>
          <w:tcPr>
            <w:tcW w:w="1716" w:type="dxa"/>
            <w:shd w:val="clear" w:color="auto" w:fill="BDD6EE" w:themeFill="accent5" w:themeFillTint="66"/>
          </w:tcPr>
          <w:p w:rsidR="00AF1F34" w:rsidRDefault="00AF1F34" w:rsidP="00AF1F34">
            <w:pPr>
              <w:jc w:val="center"/>
              <w:rPr>
                <w:b/>
                <w:sz w:val="24"/>
                <w:szCs w:val="24"/>
              </w:rPr>
            </w:pPr>
            <w:r>
              <w:rPr>
                <w:b/>
                <w:sz w:val="24"/>
                <w:szCs w:val="24"/>
              </w:rPr>
              <w:t>Option 2:</w:t>
            </w:r>
          </w:p>
          <w:p w:rsidR="00AF1F34" w:rsidRPr="00746CCB" w:rsidRDefault="00AF1F34" w:rsidP="00AF1F34">
            <w:pPr>
              <w:jc w:val="center"/>
              <w:rPr>
                <w:b/>
                <w:noProof/>
                <w:sz w:val="24"/>
                <w:szCs w:val="24"/>
              </w:rPr>
            </w:pPr>
            <w:r>
              <w:rPr>
                <w:b/>
                <w:sz w:val="24"/>
                <w:szCs w:val="24"/>
              </w:rPr>
              <w:t xml:space="preserve">Home Cooking Skills </w:t>
            </w:r>
            <w:r>
              <w:rPr>
                <w:noProof/>
              </w:rPr>
              <w:drawing>
                <wp:inline distT="0" distB="0" distL="0" distR="0" wp14:anchorId="0EDFCCC6" wp14:editId="3ABF7483">
                  <wp:extent cx="94297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42975" cy="514350"/>
                          </a:xfrm>
                          <a:prstGeom prst="rect">
                            <a:avLst/>
                          </a:prstGeom>
                        </pic:spPr>
                      </pic:pic>
                    </a:graphicData>
                  </a:graphic>
                </wp:inline>
              </w:drawing>
            </w:r>
          </w:p>
        </w:tc>
        <w:tc>
          <w:tcPr>
            <w:tcW w:w="2234" w:type="dxa"/>
            <w:shd w:val="clear" w:color="auto" w:fill="FFF8E5"/>
          </w:tcPr>
          <w:p w:rsidR="00AF1F34" w:rsidRDefault="00AF1F34" w:rsidP="00AF1F34">
            <w:r>
              <w:rPr>
                <w:sz w:val="24"/>
                <w:szCs w:val="24"/>
              </w:rPr>
              <w:t xml:space="preserve">Students will work through a range of recipes to develop their independence and cooking skills in preparation for the BTEC Level 1 Home Cooking Skills Award which will be assessed in the Spring Term.  Practical work will cover preparing and handling food safety and hygienically. Theoretical topics to be studied will include Eggs. </w:t>
            </w:r>
          </w:p>
        </w:tc>
        <w:tc>
          <w:tcPr>
            <w:tcW w:w="2328" w:type="dxa"/>
            <w:shd w:val="clear" w:color="auto" w:fill="FFF8E5"/>
          </w:tcPr>
          <w:p w:rsidR="00AF1F34" w:rsidRPr="001E1C42" w:rsidRDefault="00AF1F34" w:rsidP="00AF1F34">
            <w:pPr>
              <w:pStyle w:val="ListParagraph"/>
              <w:numPr>
                <w:ilvl w:val="0"/>
                <w:numId w:val="2"/>
              </w:numPr>
            </w:pPr>
            <w:r>
              <w:rPr>
                <w:sz w:val="24"/>
                <w:szCs w:val="24"/>
              </w:rPr>
              <w:t>Practical work will continue to cover preparing and handling food safety and hygienically.</w:t>
            </w:r>
            <w:r w:rsidRPr="001E1C42">
              <w:rPr>
                <w:sz w:val="24"/>
                <w:szCs w:val="24"/>
              </w:rPr>
              <w:t xml:space="preserve"> </w:t>
            </w:r>
          </w:p>
          <w:p w:rsidR="00AF1F34" w:rsidRPr="001E1C42" w:rsidRDefault="00AF1F34" w:rsidP="00AF1F34">
            <w:pPr>
              <w:pStyle w:val="ListParagraph"/>
              <w:numPr>
                <w:ilvl w:val="0"/>
                <w:numId w:val="2"/>
              </w:numPr>
            </w:pPr>
            <w:r w:rsidRPr="001E1C42">
              <w:rPr>
                <w:sz w:val="24"/>
                <w:szCs w:val="24"/>
              </w:rPr>
              <w:t>Theoretical topics to be covered this half term:</w:t>
            </w:r>
          </w:p>
          <w:p w:rsidR="00AF1F34" w:rsidRPr="001E1C42" w:rsidRDefault="00AF1F34" w:rsidP="00AF1F34">
            <w:pPr>
              <w:pStyle w:val="ListParagraph"/>
              <w:numPr>
                <w:ilvl w:val="0"/>
                <w:numId w:val="2"/>
              </w:numPr>
            </w:pPr>
            <w:r>
              <w:rPr>
                <w:sz w:val="24"/>
                <w:szCs w:val="24"/>
              </w:rPr>
              <w:t>B</w:t>
            </w:r>
            <w:r w:rsidRPr="001E1C42">
              <w:rPr>
                <w:sz w:val="24"/>
                <w:szCs w:val="24"/>
              </w:rPr>
              <w:t>read,</w:t>
            </w:r>
          </w:p>
          <w:p w:rsidR="00AF1F34" w:rsidRPr="00FF1CE7" w:rsidRDefault="00AF1F34" w:rsidP="00AF1F34">
            <w:pPr>
              <w:pStyle w:val="ListParagraph"/>
              <w:numPr>
                <w:ilvl w:val="0"/>
                <w:numId w:val="2"/>
              </w:numPr>
            </w:pPr>
            <w:r>
              <w:rPr>
                <w:sz w:val="24"/>
                <w:szCs w:val="24"/>
              </w:rPr>
              <w:t>P</w:t>
            </w:r>
            <w:r w:rsidRPr="001E1C42">
              <w:rPr>
                <w:sz w:val="24"/>
                <w:szCs w:val="24"/>
              </w:rPr>
              <w:t xml:space="preserve">asta and </w:t>
            </w:r>
          </w:p>
          <w:p w:rsidR="00AF1F34" w:rsidRDefault="00AF1F34" w:rsidP="00AF1F34">
            <w:pPr>
              <w:pStyle w:val="ListParagraph"/>
              <w:numPr>
                <w:ilvl w:val="0"/>
                <w:numId w:val="2"/>
              </w:numPr>
            </w:pPr>
            <w:r w:rsidRPr="00FF1CE7">
              <w:rPr>
                <w:sz w:val="24"/>
                <w:szCs w:val="24"/>
              </w:rPr>
              <w:t>Rice.</w:t>
            </w:r>
          </w:p>
        </w:tc>
        <w:tc>
          <w:tcPr>
            <w:tcW w:w="1993" w:type="dxa"/>
            <w:shd w:val="clear" w:color="auto" w:fill="F6FAF4"/>
          </w:tcPr>
          <w:p w:rsidR="00AF1F34" w:rsidRPr="00FF1CE7" w:rsidRDefault="00AF1F34" w:rsidP="00AF1F34">
            <w:pPr>
              <w:pStyle w:val="ListParagraph"/>
              <w:numPr>
                <w:ilvl w:val="0"/>
                <w:numId w:val="2"/>
              </w:numPr>
              <w:rPr>
                <w:color w:val="000000" w:themeColor="text1"/>
                <w:sz w:val="24"/>
                <w:szCs w:val="24"/>
              </w:rPr>
            </w:pPr>
            <w:r w:rsidRPr="00FF1CE7">
              <w:rPr>
                <w:color w:val="000000" w:themeColor="text1"/>
                <w:sz w:val="24"/>
                <w:szCs w:val="24"/>
              </w:rPr>
              <w:t xml:space="preserve">Students will plan, practice and cook a healthy nutritious main course dish for their BTEC Level 1 Home Cooking Skills Award. They will describe reasons for their menu choice, show an understanding for storing food </w:t>
            </w:r>
            <w:r w:rsidRPr="00FF1CE7">
              <w:rPr>
                <w:color w:val="000000" w:themeColor="text1"/>
                <w:sz w:val="24"/>
                <w:szCs w:val="24"/>
              </w:rPr>
              <w:lastRenderedPageBreak/>
              <w:t xml:space="preserve">ingredients safely and demonstrate cooking skills with health, safety and hygiene related to their menu choice. </w:t>
            </w:r>
          </w:p>
          <w:p w:rsidR="00AF1F34" w:rsidRDefault="00AF1F34" w:rsidP="00AF1F34"/>
        </w:tc>
        <w:tc>
          <w:tcPr>
            <w:tcW w:w="2163" w:type="dxa"/>
            <w:shd w:val="clear" w:color="auto" w:fill="F6FAF4"/>
          </w:tcPr>
          <w:p w:rsidR="00AF1F34" w:rsidRDefault="00AF1F34" w:rsidP="00AF1F34">
            <w:pPr>
              <w:pStyle w:val="ListParagraph"/>
              <w:numPr>
                <w:ilvl w:val="0"/>
                <w:numId w:val="2"/>
              </w:numPr>
            </w:pPr>
            <w:r w:rsidRPr="00FF1CE7">
              <w:rPr>
                <w:color w:val="000000" w:themeColor="text1"/>
                <w:sz w:val="24"/>
                <w:szCs w:val="24"/>
              </w:rPr>
              <w:lastRenderedPageBreak/>
              <w:t>Food presentation techniques will also be explored.  They will need to evidence how they have passed on information about the benefits of home cooking.</w:t>
            </w:r>
          </w:p>
        </w:tc>
        <w:tc>
          <w:tcPr>
            <w:tcW w:w="2354" w:type="dxa"/>
            <w:shd w:val="clear" w:color="auto" w:fill="FDF1E9"/>
          </w:tcPr>
          <w:p w:rsidR="00AF1F34" w:rsidRDefault="00AF1F34" w:rsidP="00AF1F34">
            <w:pPr>
              <w:pStyle w:val="ListParagraph"/>
              <w:numPr>
                <w:ilvl w:val="0"/>
                <w:numId w:val="2"/>
              </w:numPr>
            </w:pPr>
            <w:r>
              <w:t xml:space="preserve">Students will continue to practice their cooking with weekly practical cooking lessons. </w:t>
            </w:r>
          </w:p>
          <w:p w:rsidR="00AF1F34" w:rsidRDefault="00AF1F34" w:rsidP="00AF1F34">
            <w:pPr>
              <w:pStyle w:val="ListParagraph"/>
              <w:numPr>
                <w:ilvl w:val="0"/>
                <w:numId w:val="2"/>
              </w:numPr>
            </w:pPr>
            <w:r>
              <w:t xml:space="preserve">They will further develop their cooking skills and understanding for food safety and hygiene throughout the preparation and cooking process.  </w:t>
            </w:r>
          </w:p>
        </w:tc>
        <w:tc>
          <w:tcPr>
            <w:tcW w:w="2049" w:type="dxa"/>
            <w:gridSpan w:val="2"/>
            <w:shd w:val="clear" w:color="auto" w:fill="FDF1E9"/>
          </w:tcPr>
          <w:p w:rsidR="00AF1F34" w:rsidRDefault="00AF1F34" w:rsidP="00AF1F34">
            <w:pPr>
              <w:pStyle w:val="ListParagraph"/>
              <w:numPr>
                <w:ilvl w:val="0"/>
                <w:numId w:val="2"/>
              </w:numPr>
            </w:pPr>
            <w:r>
              <w:t>Alongside the weekly practical sessions, students will cover theoretical topics, which include nutrition, vitamins and minerals along with micro nutrients. Chefs and food from other cultures will also be explored.</w:t>
            </w:r>
          </w:p>
        </w:tc>
      </w:tr>
      <w:tr w:rsidR="00AF1F34" w:rsidTr="00AF1F34">
        <w:trPr>
          <w:gridAfter w:val="1"/>
          <w:wAfter w:w="9" w:type="dxa"/>
        </w:trPr>
        <w:tc>
          <w:tcPr>
            <w:tcW w:w="1716" w:type="dxa"/>
            <w:shd w:val="clear" w:color="auto" w:fill="BDD6EE" w:themeFill="accent5" w:themeFillTint="66"/>
          </w:tcPr>
          <w:p w:rsidR="00AF1F34" w:rsidRDefault="00AF1F34" w:rsidP="00AF1F34">
            <w:pPr>
              <w:jc w:val="center"/>
              <w:rPr>
                <w:b/>
                <w:noProof/>
                <w:sz w:val="24"/>
                <w:szCs w:val="24"/>
              </w:rPr>
            </w:pPr>
            <w:r>
              <w:rPr>
                <w:b/>
                <w:noProof/>
                <w:sz w:val="24"/>
                <w:szCs w:val="24"/>
              </w:rPr>
              <w:t>Life Skills</w:t>
            </w:r>
          </w:p>
          <w:p w:rsidR="00AF1F34" w:rsidRDefault="00AF1F34" w:rsidP="00AF1F34">
            <w:pPr>
              <w:jc w:val="center"/>
              <w:rPr>
                <w:b/>
                <w:noProof/>
                <w:sz w:val="24"/>
                <w:szCs w:val="24"/>
              </w:rPr>
            </w:pPr>
            <w:r>
              <w:rPr>
                <w:b/>
                <w:noProof/>
                <w:sz w:val="24"/>
                <w:szCs w:val="24"/>
              </w:rPr>
              <w:t>ASDAN PDP Silver Award</w:t>
            </w:r>
          </w:p>
          <w:p w:rsidR="00AF1F34" w:rsidRPr="00746CCB" w:rsidRDefault="00AF1F34" w:rsidP="00AF1F34">
            <w:pPr>
              <w:jc w:val="center"/>
              <w:rPr>
                <w:b/>
                <w:noProof/>
                <w:sz w:val="24"/>
                <w:szCs w:val="24"/>
              </w:rPr>
            </w:pPr>
          </w:p>
        </w:tc>
        <w:tc>
          <w:tcPr>
            <w:tcW w:w="2234" w:type="dxa"/>
            <w:shd w:val="clear" w:color="auto" w:fill="FFF8E5"/>
          </w:tcPr>
          <w:p w:rsidR="00AF1F34" w:rsidRDefault="00AF1F34" w:rsidP="00AF1F34">
            <w:pPr>
              <w:rPr>
                <w:b/>
              </w:rPr>
            </w:pPr>
            <w:r w:rsidRPr="00DD2FDF">
              <w:rPr>
                <w:b/>
              </w:rPr>
              <w:t>Traditional meal and International celebration</w:t>
            </w:r>
          </w:p>
          <w:p w:rsidR="00AF1F34" w:rsidRPr="00DD2FDF" w:rsidRDefault="00AF1F34" w:rsidP="00AF1F34">
            <w:r w:rsidRPr="00DD2FDF">
              <w:t>Students</w:t>
            </w:r>
            <w:r>
              <w:t xml:space="preserve"> will explore and research a range of traditional British and International meals. Working as a group to choose a selected meal. They will purchase items from the local community and work together to make the meal.</w:t>
            </w:r>
          </w:p>
        </w:tc>
        <w:tc>
          <w:tcPr>
            <w:tcW w:w="2328" w:type="dxa"/>
            <w:shd w:val="clear" w:color="auto" w:fill="FFF8E5"/>
          </w:tcPr>
          <w:p w:rsidR="00AF1F34" w:rsidRDefault="00AF1F34" w:rsidP="00AF1F34">
            <w:pPr>
              <w:rPr>
                <w:b/>
              </w:rPr>
            </w:pPr>
            <w:r w:rsidRPr="00DD2FDF">
              <w:rPr>
                <w:b/>
              </w:rPr>
              <w:t>Enterprise Projects</w:t>
            </w:r>
          </w:p>
          <w:p w:rsidR="00AF1F34" w:rsidRPr="00DD2FDF" w:rsidRDefault="00AF1F34" w:rsidP="00AF1F34">
            <w:r>
              <w:t>Students will work within their Life Skills group to choose an enterprise project based on shared or common interests. The range of activities will be dependent on the enterprise project and most projects will result in a trip within the community.</w:t>
            </w:r>
          </w:p>
        </w:tc>
        <w:tc>
          <w:tcPr>
            <w:tcW w:w="1993" w:type="dxa"/>
            <w:shd w:val="clear" w:color="auto" w:fill="F6FAF4"/>
          </w:tcPr>
          <w:p w:rsidR="00AF1F34" w:rsidRDefault="00AF1F34" w:rsidP="00AF1F34">
            <w:pPr>
              <w:rPr>
                <w:b/>
              </w:rPr>
            </w:pPr>
            <w:r w:rsidRPr="00DD2FDF">
              <w:rPr>
                <w:b/>
              </w:rPr>
              <w:t>Current Events or Charity research</w:t>
            </w:r>
          </w:p>
          <w:p w:rsidR="00AF1F34" w:rsidRPr="00DD2FDF" w:rsidRDefault="00AF1F34" w:rsidP="00AF1F34">
            <w:r w:rsidRPr="00DD2FDF">
              <w:t>Students</w:t>
            </w:r>
            <w:r>
              <w:t xml:space="preserve"> can choose wether to explore current events within the news or conduct research into a relevant charity (such as </w:t>
            </w:r>
            <w:proofErr w:type="spellStart"/>
            <w:r>
              <w:t>iCAN</w:t>
            </w:r>
            <w:proofErr w:type="spellEnd"/>
            <w:r>
              <w:t>). They will report their findings using written and spoken information.</w:t>
            </w:r>
          </w:p>
        </w:tc>
        <w:tc>
          <w:tcPr>
            <w:tcW w:w="2163" w:type="dxa"/>
            <w:shd w:val="clear" w:color="auto" w:fill="F6FAF4"/>
          </w:tcPr>
          <w:p w:rsidR="00AF1F34" w:rsidRDefault="00AF1F34" w:rsidP="00AF1F34">
            <w:pPr>
              <w:rPr>
                <w:b/>
              </w:rPr>
            </w:pPr>
            <w:r w:rsidRPr="00DD2FDF">
              <w:rPr>
                <w:b/>
              </w:rPr>
              <w:t>Needs-led therapy</w:t>
            </w:r>
          </w:p>
          <w:p w:rsidR="00AF1F34" w:rsidRPr="004023CB" w:rsidRDefault="00AF1F34" w:rsidP="00AF1F34">
            <w:r w:rsidRPr="004023CB">
              <w:t>Life Skills groups will focus on relevant skills that require additional support, e.g. social skills, executive function skills.</w:t>
            </w:r>
          </w:p>
        </w:tc>
        <w:tc>
          <w:tcPr>
            <w:tcW w:w="2354" w:type="dxa"/>
            <w:shd w:val="clear" w:color="auto" w:fill="FDF1E9"/>
          </w:tcPr>
          <w:p w:rsidR="00AF1F34" w:rsidRDefault="00AF1F34" w:rsidP="00AF1F34">
            <w:pPr>
              <w:rPr>
                <w:b/>
              </w:rPr>
            </w:pPr>
            <w:r w:rsidRPr="00DD2FDF">
              <w:rPr>
                <w:b/>
              </w:rPr>
              <w:t>Work related learning and Enterprise</w:t>
            </w:r>
          </w:p>
          <w:p w:rsidR="00AF1F34" w:rsidRDefault="00AF1F34" w:rsidP="00AF1F34">
            <w:r w:rsidRPr="004023CB">
              <w:t>Students</w:t>
            </w:r>
            <w:r>
              <w:t xml:space="preserve"> will develop their understanding of work and employability, such as knowing what to wear and problem-solving work-related issues. </w:t>
            </w:r>
          </w:p>
          <w:p w:rsidR="00AF1F34" w:rsidRPr="004023CB" w:rsidRDefault="00AF1F34" w:rsidP="00AF1F34">
            <w:r>
              <w:t>Support for Duke of Edinburgh can also be offered during Life Skills if pupils are accessing the award.</w:t>
            </w:r>
          </w:p>
        </w:tc>
        <w:tc>
          <w:tcPr>
            <w:tcW w:w="2049" w:type="dxa"/>
            <w:gridSpan w:val="2"/>
            <w:shd w:val="clear" w:color="auto" w:fill="FDF1E9"/>
          </w:tcPr>
          <w:p w:rsidR="00AF1F34" w:rsidRDefault="00AF1F34" w:rsidP="00AF1F34">
            <w:pPr>
              <w:rPr>
                <w:b/>
              </w:rPr>
            </w:pPr>
            <w:r w:rsidRPr="00DD2FDF">
              <w:rPr>
                <w:b/>
              </w:rPr>
              <w:t>Needs-led Therapy</w:t>
            </w:r>
          </w:p>
          <w:p w:rsidR="00AF1F34" w:rsidRPr="00DD2FDF" w:rsidRDefault="00AF1F34" w:rsidP="00AF1F34">
            <w:pPr>
              <w:rPr>
                <w:b/>
              </w:rPr>
            </w:pPr>
            <w:r w:rsidRPr="004023CB">
              <w:t>Life Skills groups will focus on relevant skills that require additional support, e.g. social skills, executive function skills.</w:t>
            </w:r>
          </w:p>
        </w:tc>
      </w:tr>
    </w:tbl>
    <w:p w:rsidR="00127B13" w:rsidRDefault="0057025A">
      <w:r>
        <w:br w:type="textWrapping" w:clear="all"/>
      </w:r>
    </w:p>
    <w:sectPr w:rsidR="00127B13" w:rsidSect="000733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30F2"/>
    <w:multiLevelType w:val="hybridMultilevel"/>
    <w:tmpl w:val="07E686AE"/>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D13AD"/>
    <w:multiLevelType w:val="hybridMultilevel"/>
    <w:tmpl w:val="E0CA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D7184"/>
    <w:multiLevelType w:val="hybridMultilevel"/>
    <w:tmpl w:val="CB3C7C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F5858"/>
    <w:multiLevelType w:val="hybridMultilevel"/>
    <w:tmpl w:val="5CD0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9F0"/>
    <w:multiLevelType w:val="hybridMultilevel"/>
    <w:tmpl w:val="A586ADD8"/>
    <w:lvl w:ilvl="0" w:tplc="66924DEC">
      <w:numFmt w:val="bullet"/>
      <w:lvlText w:val="-"/>
      <w:lvlJc w:val="left"/>
      <w:pPr>
        <w:ind w:left="720" w:hanging="360"/>
      </w:pPr>
      <w:rPr>
        <w:rFonts w:ascii="HelveticaNeueLTStd-Roman" w:eastAsiaTheme="minorHAnsi" w:hAnsi="HelveticaNeueLTStd-Roman" w:cs="HelveticaNeueLTStd-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3FBB"/>
    <w:multiLevelType w:val="hybridMultilevel"/>
    <w:tmpl w:val="D966A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E3DB0"/>
    <w:multiLevelType w:val="hybridMultilevel"/>
    <w:tmpl w:val="EF0090A4"/>
    <w:lvl w:ilvl="0" w:tplc="644AE8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63647"/>
    <w:multiLevelType w:val="hybridMultilevel"/>
    <w:tmpl w:val="D5B4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758FC"/>
    <w:multiLevelType w:val="hybridMultilevel"/>
    <w:tmpl w:val="767E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C17D9"/>
    <w:multiLevelType w:val="hybridMultilevel"/>
    <w:tmpl w:val="EB40B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584671"/>
    <w:multiLevelType w:val="hybridMultilevel"/>
    <w:tmpl w:val="BFF0E2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4160D3"/>
    <w:multiLevelType w:val="hybridMultilevel"/>
    <w:tmpl w:val="DB2491BE"/>
    <w:lvl w:ilvl="0" w:tplc="5F581C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23499"/>
    <w:multiLevelType w:val="hybridMultilevel"/>
    <w:tmpl w:val="EB687CDA"/>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9E465D"/>
    <w:multiLevelType w:val="hybridMultilevel"/>
    <w:tmpl w:val="1E6A27D8"/>
    <w:lvl w:ilvl="0" w:tplc="E25A3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A6370"/>
    <w:multiLevelType w:val="hybridMultilevel"/>
    <w:tmpl w:val="C4AC7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DC6FBD"/>
    <w:multiLevelType w:val="hybridMultilevel"/>
    <w:tmpl w:val="04DC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53028"/>
    <w:multiLevelType w:val="hybridMultilevel"/>
    <w:tmpl w:val="7734830A"/>
    <w:lvl w:ilvl="0" w:tplc="7C94E0B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B5F89"/>
    <w:multiLevelType w:val="hybridMultilevel"/>
    <w:tmpl w:val="9A589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945AF1"/>
    <w:multiLevelType w:val="hybridMultilevel"/>
    <w:tmpl w:val="4FBC3A5A"/>
    <w:lvl w:ilvl="0" w:tplc="D144A90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2709B1"/>
    <w:multiLevelType w:val="hybridMultilevel"/>
    <w:tmpl w:val="271CC8F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8D44EA"/>
    <w:multiLevelType w:val="hybridMultilevel"/>
    <w:tmpl w:val="0E64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07B13"/>
    <w:multiLevelType w:val="hybridMultilevel"/>
    <w:tmpl w:val="92B0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45898"/>
    <w:multiLevelType w:val="hybridMultilevel"/>
    <w:tmpl w:val="3364D862"/>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7E60D9"/>
    <w:multiLevelType w:val="hybridMultilevel"/>
    <w:tmpl w:val="78C0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0687D"/>
    <w:multiLevelType w:val="hybridMultilevel"/>
    <w:tmpl w:val="9154A5A0"/>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7C1567"/>
    <w:multiLevelType w:val="hybridMultilevel"/>
    <w:tmpl w:val="A8B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F6AE1"/>
    <w:multiLevelType w:val="hybridMultilevel"/>
    <w:tmpl w:val="0374F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245FBC"/>
    <w:multiLevelType w:val="hybridMultilevel"/>
    <w:tmpl w:val="02D0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C466B"/>
    <w:multiLevelType w:val="hybridMultilevel"/>
    <w:tmpl w:val="8DB02A5E"/>
    <w:lvl w:ilvl="0" w:tplc="D144A90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9"/>
  </w:num>
  <w:num w:numId="4">
    <w:abstractNumId w:val="26"/>
  </w:num>
  <w:num w:numId="5">
    <w:abstractNumId w:val="22"/>
  </w:num>
  <w:num w:numId="6">
    <w:abstractNumId w:val="24"/>
  </w:num>
  <w:num w:numId="7">
    <w:abstractNumId w:val="28"/>
  </w:num>
  <w:num w:numId="8">
    <w:abstractNumId w:val="8"/>
  </w:num>
  <w:num w:numId="9">
    <w:abstractNumId w:val="18"/>
  </w:num>
  <w:num w:numId="10">
    <w:abstractNumId w:val="0"/>
  </w:num>
  <w:num w:numId="11">
    <w:abstractNumId w:val="23"/>
  </w:num>
  <w:num w:numId="12">
    <w:abstractNumId w:val="5"/>
  </w:num>
  <w:num w:numId="13">
    <w:abstractNumId w:val="27"/>
  </w:num>
  <w:num w:numId="14">
    <w:abstractNumId w:val="7"/>
  </w:num>
  <w:num w:numId="15">
    <w:abstractNumId w:val="15"/>
  </w:num>
  <w:num w:numId="16">
    <w:abstractNumId w:val="9"/>
  </w:num>
  <w:num w:numId="17">
    <w:abstractNumId w:val="3"/>
  </w:num>
  <w:num w:numId="18">
    <w:abstractNumId w:val="25"/>
  </w:num>
  <w:num w:numId="19">
    <w:abstractNumId w:val="2"/>
  </w:num>
  <w:num w:numId="20">
    <w:abstractNumId w:val="14"/>
  </w:num>
  <w:num w:numId="21">
    <w:abstractNumId w:val="20"/>
  </w:num>
  <w:num w:numId="22">
    <w:abstractNumId w:val="1"/>
  </w:num>
  <w:num w:numId="23">
    <w:abstractNumId w:val="21"/>
  </w:num>
  <w:num w:numId="24">
    <w:abstractNumId w:val="17"/>
  </w:num>
  <w:num w:numId="25">
    <w:abstractNumId w:val="10"/>
  </w:num>
  <w:num w:numId="26">
    <w:abstractNumId w:val="11"/>
  </w:num>
  <w:num w:numId="27">
    <w:abstractNumId w:val="6"/>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D"/>
    <w:rsid w:val="00030B45"/>
    <w:rsid w:val="0004374E"/>
    <w:rsid w:val="0007330D"/>
    <w:rsid w:val="000837AE"/>
    <w:rsid w:val="000C22AD"/>
    <w:rsid w:val="00133864"/>
    <w:rsid w:val="00144FEB"/>
    <w:rsid w:val="0017295B"/>
    <w:rsid w:val="00182A09"/>
    <w:rsid w:val="001B1EAF"/>
    <w:rsid w:val="00275654"/>
    <w:rsid w:val="002B23F9"/>
    <w:rsid w:val="002C4DBC"/>
    <w:rsid w:val="002D133F"/>
    <w:rsid w:val="003013C5"/>
    <w:rsid w:val="0034611D"/>
    <w:rsid w:val="003654A5"/>
    <w:rsid w:val="003733B8"/>
    <w:rsid w:val="00393D59"/>
    <w:rsid w:val="003A2F06"/>
    <w:rsid w:val="003B3E1E"/>
    <w:rsid w:val="00405768"/>
    <w:rsid w:val="00467045"/>
    <w:rsid w:val="004E6B38"/>
    <w:rsid w:val="00527A2E"/>
    <w:rsid w:val="0057025A"/>
    <w:rsid w:val="005C4E60"/>
    <w:rsid w:val="006956DA"/>
    <w:rsid w:val="00701396"/>
    <w:rsid w:val="00742894"/>
    <w:rsid w:val="00746CCB"/>
    <w:rsid w:val="00784C96"/>
    <w:rsid w:val="007E3678"/>
    <w:rsid w:val="008A56CF"/>
    <w:rsid w:val="008A5A19"/>
    <w:rsid w:val="008E222A"/>
    <w:rsid w:val="008E5950"/>
    <w:rsid w:val="00901FE5"/>
    <w:rsid w:val="0097592B"/>
    <w:rsid w:val="009818C8"/>
    <w:rsid w:val="009E3D83"/>
    <w:rsid w:val="00A30E33"/>
    <w:rsid w:val="00A516F9"/>
    <w:rsid w:val="00A61348"/>
    <w:rsid w:val="00A63D6B"/>
    <w:rsid w:val="00AA5103"/>
    <w:rsid w:val="00AF1F34"/>
    <w:rsid w:val="00B728B0"/>
    <w:rsid w:val="00B96B02"/>
    <w:rsid w:val="00BC5F35"/>
    <w:rsid w:val="00BE3328"/>
    <w:rsid w:val="00C27B79"/>
    <w:rsid w:val="00C576AF"/>
    <w:rsid w:val="00CC0CA0"/>
    <w:rsid w:val="00D34672"/>
    <w:rsid w:val="00D65A41"/>
    <w:rsid w:val="00D9182E"/>
    <w:rsid w:val="00DE21C4"/>
    <w:rsid w:val="00DF3543"/>
    <w:rsid w:val="00E100A6"/>
    <w:rsid w:val="00EF1F6E"/>
    <w:rsid w:val="00F92480"/>
    <w:rsid w:val="00FC10B2"/>
    <w:rsid w:val="00FF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B757-F5DC-49CB-A2F0-5958D64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EAF"/>
    <w:pPr>
      <w:ind w:left="720"/>
      <w:contextualSpacing/>
    </w:pPr>
  </w:style>
  <w:style w:type="paragraph" w:styleId="NoSpacing">
    <w:name w:val="No Spacing"/>
    <w:uiPriority w:val="1"/>
    <w:qFormat/>
    <w:rsid w:val="00F92480"/>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Walker</dc:creator>
  <cp:keywords/>
  <dc:description/>
  <cp:lastModifiedBy>Clare Sheahan</cp:lastModifiedBy>
  <cp:revision>3</cp:revision>
  <dcterms:created xsi:type="dcterms:W3CDTF">2022-11-25T11:57:00Z</dcterms:created>
  <dcterms:modified xsi:type="dcterms:W3CDTF">2022-11-25T12:08:00Z</dcterms:modified>
</cp:coreProperties>
</file>